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E31C" w14:textId="3C92B978" w:rsidR="00220B9B" w:rsidRPr="006F19D8" w:rsidRDefault="001662FB" w:rsidP="00220B9B">
      <w:pPr>
        <w:rPr>
          <w:rFonts w:ascii="Aptos" w:hAnsi="Aptos"/>
        </w:rPr>
      </w:pPr>
      <w:r>
        <w:rPr>
          <w:rFonts w:ascii="Aptos" w:hAnsi="Aptos"/>
          <w:noProof/>
        </w:rPr>
        <mc:AlternateContent>
          <mc:Choice Requires="wps">
            <w:drawing>
              <wp:anchor distT="0" distB="0" distL="114300" distR="114300" simplePos="0" relativeHeight="251660288" behindDoc="0" locked="0" layoutInCell="1" allowOverlap="1" wp14:anchorId="29E2FF28" wp14:editId="5D7E28C8">
                <wp:simplePos x="0" y="0"/>
                <wp:positionH relativeFrom="column">
                  <wp:posOffset>-258288</wp:posOffset>
                </wp:positionH>
                <wp:positionV relativeFrom="paragraph">
                  <wp:posOffset>21953</wp:posOffset>
                </wp:positionV>
                <wp:extent cx="5131558" cy="2909454"/>
                <wp:effectExtent l="0" t="0" r="12065" b="24765"/>
                <wp:wrapNone/>
                <wp:docPr id="56574420" name="Text Box 4"/>
                <wp:cNvGraphicFramePr/>
                <a:graphic xmlns:a="http://schemas.openxmlformats.org/drawingml/2006/main">
                  <a:graphicData uri="http://schemas.microsoft.com/office/word/2010/wordprocessingShape">
                    <wps:wsp>
                      <wps:cNvSpPr txBox="1"/>
                      <wps:spPr>
                        <a:xfrm>
                          <a:off x="0" y="0"/>
                          <a:ext cx="5131558" cy="2909454"/>
                        </a:xfrm>
                        <a:prstGeom prst="rect">
                          <a:avLst/>
                        </a:prstGeom>
                        <a:solidFill>
                          <a:schemeClr val="bg2">
                            <a:lumMod val="20000"/>
                            <a:lumOff val="80000"/>
                          </a:schemeClr>
                        </a:solidFill>
                        <a:ln w="6350">
                          <a:solidFill>
                            <a:schemeClr val="accent2"/>
                          </a:solidFill>
                        </a:ln>
                      </wps:spPr>
                      <wps:txbx>
                        <w:txbxContent>
                          <w:p w14:paraId="12D04183" w14:textId="47A34050" w:rsidR="001662FB" w:rsidRPr="001662FB" w:rsidRDefault="001662FB" w:rsidP="001662FB">
                            <w:pPr>
                              <w:rPr>
                                <w:rFonts w:ascii="Aptos" w:hAnsi="Aptos"/>
                                <w:sz w:val="20"/>
                                <w:szCs w:val="20"/>
                              </w:rPr>
                            </w:pPr>
                            <w:r>
                              <w:rPr>
                                <w:rFonts w:ascii="Aptos" w:hAnsi="Aptos"/>
                                <w:b/>
                                <w:bCs/>
                                <w:sz w:val="56"/>
                                <w:szCs w:val="56"/>
                              </w:rPr>
                              <w:tab/>
                            </w:r>
                            <w:r>
                              <w:rPr>
                                <w:rFonts w:ascii="Aptos" w:hAnsi="Aptos"/>
                                <w:b/>
                                <w:bCs/>
                                <w:sz w:val="56"/>
                                <w:szCs w:val="56"/>
                              </w:rPr>
                              <w:br/>
                            </w:r>
                            <w:r>
                              <w:rPr>
                                <w:rFonts w:ascii="Aptos" w:hAnsi="Aptos"/>
                                <w:b/>
                                <w:bCs/>
                                <w:sz w:val="56"/>
                                <w:szCs w:val="56"/>
                              </w:rPr>
                              <w:tab/>
                            </w:r>
                            <w:r w:rsidRPr="001662FB">
                              <w:rPr>
                                <w:rFonts w:ascii="Aptos" w:hAnsi="Aptos"/>
                                <w:b/>
                                <w:bCs/>
                                <w:sz w:val="56"/>
                                <w:szCs w:val="56"/>
                              </w:rPr>
                              <w:t xml:space="preserve">Hospital Readmissions </w:t>
                            </w:r>
                            <w:r>
                              <w:rPr>
                                <w:rFonts w:ascii="Aptos" w:hAnsi="Aptos"/>
                                <w:b/>
                                <w:bCs/>
                                <w:sz w:val="56"/>
                                <w:szCs w:val="56"/>
                              </w:rPr>
                              <w:tab/>
                            </w:r>
                            <w:r w:rsidRPr="001662FB">
                              <w:rPr>
                                <w:rFonts w:ascii="Aptos" w:hAnsi="Aptos"/>
                                <w:b/>
                                <w:bCs/>
                                <w:sz w:val="56"/>
                                <w:szCs w:val="56"/>
                              </w:rPr>
                              <w:t>Analysis:</w:t>
                            </w:r>
                            <w:r w:rsidRPr="001662FB">
                              <w:rPr>
                                <w:rFonts w:ascii="Aptos" w:hAnsi="Aptos"/>
                                <w:sz w:val="20"/>
                                <w:szCs w:val="20"/>
                              </w:rPr>
                              <w:t xml:space="preserve"> </w:t>
                            </w:r>
                            <w:r w:rsidRPr="001662FB">
                              <w:rPr>
                                <w:rFonts w:ascii="Aptos" w:hAnsi="Aptos"/>
                                <w:sz w:val="52"/>
                                <w:szCs w:val="12"/>
                              </w:rPr>
                              <w:t xml:space="preserve">End-to-End Data </w:t>
                            </w:r>
                            <w:r>
                              <w:rPr>
                                <w:rFonts w:ascii="Aptos" w:hAnsi="Aptos"/>
                                <w:sz w:val="52"/>
                                <w:szCs w:val="12"/>
                              </w:rPr>
                              <w:tab/>
                            </w:r>
                            <w:r w:rsidRPr="001662FB">
                              <w:rPr>
                                <w:rFonts w:ascii="Aptos" w:hAnsi="Aptos"/>
                                <w:sz w:val="52"/>
                                <w:szCs w:val="12"/>
                              </w:rPr>
                              <w:t xml:space="preserve">Cleaning, SQL Modeling &amp; </w:t>
                            </w:r>
                            <w:r>
                              <w:rPr>
                                <w:rFonts w:ascii="Aptos" w:hAnsi="Aptos"/>
                                <w:sz w:val="52"/>
                                <w:szCs w:val="12"/>
                              </w:rPr>
                              <w:tab/>
                            </w:r>
                            <w:r w:rsidRPr="001662FB">
                              <w:rPr>
                                <w:rFonts w:ascii="Aptos" w:hAnsi="Aptos"/>
                                <w:sz w:val="52"/>
                                <w:szCs w:val="12"/>
                              </w:rPr>
                              <w:t>Business Insights</w:t>
                            </w:r>
                          </w:p>
                          <w:p w14:paraId="77E558A7" w14:textId="77777777" w:rsidR="001662FB" w:rsidRDefault="00166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2FF28" id="_x0000_t202" coordsize="21600,21600" o:spt="202" path="m,l,21600r21600,l21600,xe">
                <v:stroke joinstyle="miter"/>
                <v:path gradientshapeok="t" o:connecttype="rect"/>
              </v:shapetype>
              <v:shape id="Text Box 4" o:spid="_x0000_s1026" type="#_x0000_t202" style="position:absolute;margin-left:-20.35pt;margin-top:1.75pt;width:404.05pt;height:2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" fillcolor="#eee [670]" strokecolor="#17a6b1 [3205]" strokeweight=".5pt">
                <v:textbox>
                  <w:txbxContent>
                    <w:p w14:paraId="12D04183" w14:textId="47A34050" w:rsidR="001662FB" w:rsidRPr="001662FB" w:rsidRDefault="001662FB" w:rsidP="001662FB">
                      <w:pPr>
                        <w:rPr>
                          <w:rFonts w:ascii="Aptos" w:hAnsi="Aptos"/>
                          <w:sz w:val="20"/>
                          <w:szCs w:val="20"/>
                        </w:rPr>
                      </w:pPr>
                      <w:r>
                        <w:rPr>
                          <w:rFonts w:ascii="Aptos" w:hAnsi="Aptos"/>
                          <w:b/>
                          <w:bCs/>
                          <w:sz w:val="56"/>
                          <w:szCs w:val="56"/>
                        </w:rPr>
                        <w:tab/>
                      </w:r>
                      <w:r>
                        <w:rPr>
                          <w:rFonts w:ascii="Aptos" w:hAnsi="Aptos"/>
                          <w:b/>
                          <w:bCs/>
                          <w:sz w:val="56"/>
                          <w:szCs w:val="56"/>
                        </w:rPr>
                        <w:br/>
                      </w:r>
                      <w:r>
                        <w:rPr>
                          <w:rFonts w:ascii="Aptos" w:hAnsi="Aptos"/>
                          <w:b/>
                          <w:bCs/>
                          <w:sz w:val="56"/>
                          <w:szCs w:val="56"/>
                        </w:rPr>
                        <w:tab/>
                      </w:r>
                      <w:r w:rsidRPr="001662FB">
                        <w:rPr>
                          <w:rFonts w:ascii="Aptos" w:hAnsi="Aptos"/>
                          <w:b/>
                          <w:bCs/>
                          <w:sz w:val="56"/>
                          <w:szCs w:val="56"/>
                        </w:rPr>
                        <w:t xml:space="preserve">Hospital Readmissions </w:t>
                      </w:r>
                      <w:r>
                        <w:rPr>
                          <w:rFonts w:ascii="Aptos" w:hAnsi="Aptos"/>
                          <w:b/>
                          <w:bCs/>
                          <w:sz w:val="56"/>
                          <w:szCs w:val="56"/>
                        </w:rPr>
                        <w:tab/>
                      </w:r>
                      <w:r w:rsidRPr="001662FB">
                        <w:rPr>
                          <w:rFonts w:ascii="Aptos" w:hAnsi="Aptos"/>
                          <w:b/>
                          <w:bCs/>
                          <w:sz w:val="56"/>
                          <w:szCs w:val="56"/>
                        </w:rPr>
                        <w:t>Analysis:</w:t>
                      </w:r>
                      <w:r w:rsidRPr="001662FB">
                        <w:rPr>
                          <w:rFonts w:ascii="Aptos" w:hAnsi="Aptos"/>
                          <w:sz w:val="20"/>
                          <w:szCs w:val="20"/>
                        </w:rPr>
                        <w:t xml:space="preserve"> </w:t>
                      </w:r>
                      <w:r w:rsidRPr="001662FB">
                        <w:rPr>
                          <w:rFonts w:ascii="Aptos" w:hAnsi="Aptos"/>
                          <w:sz w:val="52"/>
                          <w:szCs w:val="12"/>
                        </w:rPr>
                        <w:t xml:space="preserve">End-to-End Data </w:t>
                      </w:r>
                      <w:r>
                        <w:rPr>
                          <w:rFonts w:ascii="Aptos" w:hAnsi="Aptos"/>
                          <w:sz w:val="52"/>
                          <w:szCs w:val="12"/>
                        </w:rPr>
                        <w:tab/>
                      </w:r>
                      <w:r w:rsidRPr="001662FB">
                        <w:rPr>
                          <w:rFonts w:ascii="Aptos" w:hAnsi="Aptos"/>
                          <w:sz w:val="52"/>
                          <w:szCs w:val="12"/>
                        </w:rPr>
                        <w:t xml:space="preserve">Cleaning, SQL Modeling &amp; </w:t>
                      </w:r>
                      <w:r>
                        <w:rPr>
                          <w:rFonts w:ascii="Aptos" w:hAnsi="Aptos"/>
                          <w:sz w:val="52"/>
                          <w:szCs w:val="12"/>
                        </w:rPr>
                        <w:tab/>
                      </w:r>
                      <w:r w:rsidRPr="001662FB">
                        <w:rPr>
                          <w:rFonts w:ascii="Aptos" w:hAnsi="Aptos"/>
                          <w:sz w:val="52"/>
                          <w:szCs w:val="12"/>
                        </w:rPr>
                        <w:t>Business Insights</w:t>
                      </w:r>
                    </w:p>
                    <w:p w14:paraId="77E558A7" w14:textId="77777777" w:rsidR="001662FB" w:rsidRDefault="001662FB"/>
                  </w:txbxContent>
                </v:textbox>
              </v:shape>
            </w:pict>
          </mc:Fallback>
        </mc:AlternateContent>
      </w:r>
      <w:r w:rsidR="00C62BCE">
        <w:rPr>
          <w:rFonts w:ascii="Aptos" w:hAnsi="Aptos"/>
          <w:noProof/>
        </w:rPr>
        <w:drawing>
          <wp:anchor distT="0" distB="0" distL="114300" distR="114300" simplePos="0" relativeHeight="251659264" behindDoc="1" locked="0" layoutInCell="1" allowOverlap="1" wp14:anchorId="0B85565F" wp14:editId="4DFFE5A7">
            <wp:simplePos x="0" y="0"/>
            <wp:positionH relativeFrom="page">
              <wp:align>right</wp:align>
            </wp:positionH>
            <wp:positionV relativeFrom="paragraph">
              <wp:posOffset>-1694121</wp:posOffset>
            </wp:positionV>
            <wp:extent cx="7783033" cy="9727248"/>
            <wp:effectExtent l="0" t="0" r="8890" b="7620"/>
            <wp:wrapNone/>
            <wp:docPr id="82107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7354" name="Picture 821073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3033" cy="9727248"/>
                    </a:xfrm>
                    <a:prstGeom prst="rect">
                      <a:avLst/>
                    </a:prstGeom>
                  </pic:spPr>
                </pic:pic>
              </a:graphicData>
            </a:graphic>
            <wp14:sizeRelH relativeFrom="margin">
              <wp14:pctWidth>0</wp14:pctWidth>
            </wp14:sizeRelH>
            <wp14:sizeRelV relativeFrom="margin">
              <wp14:pctHeight>0</wp14:pctHeight>
            </wp14:sizeRelV>
          </wp:anchor>
        </w:drawing>
      </w:r>
    </w:p>
    <w:p w14:paraId="7742213D" w14:textId="0EDC6EA1" w:rsidR="007766B6" w:rsidRDefault="007766B6" w:rsidP="00220B9B">
      <w:pPr>
        <w:rPr>
          <w:rFonts w:ascii="Aptos" w:hAnsi="Aptos"/>
        </w:rPr>
      </w:pPr>
    </w:p>
    <w:p w14:paraId="3C83DF0F" w14:textId="4D364F8D" w:rsidR="00C62BCE" w:rsidRDefault="00C62BCE" w:rsidP="00220B9B">
      <w:pPr>
        <w:rPr>
          <w:rFonts w:ascii="Aptos" w:hAnsi="Aptos"/>
        </w:rPr>
      </w:pPr>
    </w:p>
    <w:p w14:paraId="6D9F52BE" w14:textId="5717AAEC" w:rsidR="00C62BCE" w:rsidRDefault="00C62BCE" w:rsidP="00220B9B">
      <w:pPr>
        <w:rPr>
          <w:rFonts w:ascii="Aptos" w:hAnsi="Aptos"/>
        </w:rPr>
      </w:pPr>
    </w:p>
    <w:p w14:paraId="7DC6FBF5" w14:textId="53C3F61B" w:rsidR="00C62BCE" w:rsidRDefault="00C62BCE" w:rsidP="00220B9B">
      <w:pPr>
        <w:rPr>
          <w:rFonts w:ascii="Aptos" w:hAnsi="Aptos"/>
        </w:rPr>
      </w:pPr>
    </w:p>
    <w:p w14:paraId="4823903E" w14:textId="5A5F4377" w:rsidR="00C62BCE" w:rsidRDefault="00C62BCE" w:rsidP="00220B9B">
      <w:pPr>
        <w:rPr>
          <w:rFonts w:ascii="Aptos" w:hAnsi="Aptos"/>
        </w:rPr>
      </w:pPr>
    </w:p>
    <w:p w14:paraId="121B758E" w14:textId="3B8724EA" w:rsidR="00C62BCE" w:rsidRDefault="00C62BCE" w:rsidP="00220B9B">
      <w:pPr>
        <w:rPr>
          <w:rFonts w:ascii="Aptos" w:hAnsi="Aptos"/>
        </w:rPr>
      </w:pPr>
    </w:p>
    <w:p w14:paraId="484EB25B" w14:textId="2E950D29" w:rsidR="00C62BCE" w:rsidRDefault="00C62BCE" w:rsidP="00220B9B">
      <w:pPr>
        <w:rPr>
          <w:rFonts w:ascii="Aptos" w:hAnsi="Aptos"/>
        </w:rPr>
      </w:pPr>
    </w:p>
    <w:p w14:paraId="11612099" w14:textId="2BBCD30E" w:rsidR="00C62BCE" w:rsidRDefault="00C62BCE" w:rsidP="00220B9B">
      <w:pPr>
        <w:rPr>
          <w:rFonts w:ascii="Aptos" w:hAnsi="Aptos"/>
        </w:rPr>
      </w:pPr>
    </w:p>
    <w:p w14:paraId="7BDF8193" w14:textId="695DE117" w:rsidR="00C62BCE" w:rsidRDefault="00C62BCE" w:rsidP="00220B9B">
      <w:pPr>
        <w:rPr>
          <w:rFonts w:ascii="Aptos" w:hAnsi="Aptos"/>
        </w:rPr>
      </w:pPr>
    </w:p>
    <w:p w14:paraId="2B259CB7" w14:textId="77777777" w:rsidR="00C62BCE" w:rsidRDefault="00C62BCE" w:rsidP="00220B9B">
      <w:pPr>
        <w:rPr>
          <w:rFonts w:ascii="Aptos" w:hAnsi="Aptos"/>
        </w:rPr>
      </w:pPr>
    </w:p>
    <w:p w14:paraId="76996198" w14:textId="77777777" w:rsidR="00C62BCE" w:rsidRDefault="00C62BCE" w:rsidP="00220B9B">
      <w:pPr>
        <w:rPr>
          <w:rFonts w:ascii="Aptos" w:hAnsi="Aptos"/>
        </w:rPr>
      </w:pPr>
    </w:p>
    <w:p w14:paraId="005758EB" w14:textId="1F9BC9B4" w:rsidR="00C62BCE" w:rsidRDefault="00C62BCE" w:rsidP="00220B9B">
      <w:pPr>
        <w:rPr>
          <w:rFonts w:ascii="Aptos" w:hAnsi="Aptos"/>
        </w:rPr>
      </w:pPr>
    </w:p>
    <w:p w14:paraId="02B4DB4D" w14:textId="66C55D21" w:rsidR="00C62BCE" w:rsidRDefault="00C62BCE" w:rsidP="00220B9B">
      <w:pPr>
        <w:rPr>
          <w:rFonts w:ascii="Aptos" w:hAnsi="Aptos"/>
        </w:rPr>
      </w:pPr>
    </w:p>
    <w:p w14:paraId="15337A44" w14:textId="792B0684" w:rsidR="00C62BCE" w:rsidRDefault="00C62BCE" w:rsidP="00220B9B">
      <w:pPr>
        <w:rPr>
          <w:rFonts w:ascii="Aptos" w:hAnsi="Aptos"/>
        </w:rPr>
      </w:pPr>
    </w:p>
    <w:p w14:paraId="07E9AFA8" w14:textId="32BBFB78" w:rsidR="00C62BCE" w:rsidRDefault="00C62BCE" w:rsidP="00220B9B">
      <w:pPr>
        <w:rPr>
          <w:rFonts w:ascii="Aptos" w:hAnsi="Aptos"/>
        </w:rPr>
      </w:pPr>
    </w:p>
    <w:p w14:paraId="6798F3D3" w14:textId="77777777" w:rsidR="00C62BCE" w:rsidRDefault="00C62BCE" w:rsidP="00220B9B">
      <w:pPr>
        <w:rPr>
          <w:rFonts w:ascii="Aptos" w:hAnsi="Aptos"/>
        </w:rPr>
      </w:pPr>
    </w:p>
    <w:p w14:paraId="2594BF6D" w14:textId="77777777" w:rsidR="00C62BCE" w:rsidRDefault="00C62BCE" w:rsidP="00220B9B">
      <w:pPr>
        <w:rPr>
          <w:rFonts w:ascii="Aptos" w:hAnsi="Aptos"/>
        </w:rPr>
      </w:pPr>
    </w:p>
    <w:p w14:paraId="1CBB2D28" w14:textId="77777777" w:rsidR="00C62BCE" w:rsidRDefault="00C62BCE" w:rsidP="00220B9B">
      <w:pPr>
        <w:rPr>
          <w:rFonts w:ascii="Aptos" w:hAnsi="Aptos"/>
        </w:rPr>
      </w:pPr>
    </w:p>
    <w:p w14:paraId="0B224A01" w14:textId="77777777" w:rsidR="00C62BCE" w:rsidRDefault="00C62BCE" w:rsidP="00220B9B">
      <w:pPr>
        <w:rPr>
          <w:rFonts w:ascii="Aptos" w:hAnsi="Aptos"/>
        </w:rPr>
      </w:pPr>
    </w:p>
    <w:p w14:paraId="1AE4010F" w14:textId="77777777" w:rsidR="00C62BCE" w:rsidRDefault="00C62BCE" w:rsidP="00220B9B">
      <w:pPr>
        <w:rPr>
          <w:rFonts w:ascii="Aptos" w:hAnsi="Aptos"/>
        </w:rPr>
      </w:pPr>
    </w:p>
    <w:p w14:paraId="5782D1D2" w14:textId="77777777" w:rsidR="00C62BCE" w:rsidRDefault="00C62BCE" w:rsidP="00220B9B">
      <w:pPr>
        <w:rPr>
          <w:rFonts w:ascii="Aptos" w:hAnsi="Aptos"/>
        </w:rPr>
      </w:pPr>
    </w:p>
    <w:p w14:paraId="4A460509" w14:textId="77777777" w:rsidR="00C62BCE" w:rsidRDefault="00C62BCE" w:rsidP="00220B9B">
      <w:pPr>
        <w:rPr>
          <w:rFonts w:ascii="Aptos" w:hAnsi="Aptos"/>
        </w:rPr>
      </w:pPr>
    </w:p>
    <w:p w14:paraId="48CCB3F7" w14:textId="77777777" w:rsidR="00C62BCE" w:rsidRDefault="00C62BCE" w:rsidP="00220B9B">
      <w:pPr>
        <w:rPr>
          <w:rFonts w:ascii="Aptos" w:hAnsi="Aptos"/>
        </w:rPr>
      </w:pPr>
    </w:p>
    <w:p w14:paraId="3794963B" w14:textId="77777777" w:rsidR="00C62BCE" w:rsidRDefault="00C62BCE" w:rsidP="00220B9B">
      <w:pPr>
        <w:rPr>
          <w:rFonts w:ascii="Aptos" w:hAnsi="Aptos"/>
        </w:rPr>
      </w:pPr>
    </w:p>
    <w:p w14:paraId="69F9E9DC" w14:textId="77777777" w:rsidR="00C62BCE" w:rsidRDefault="00C62BCE" w:rsidP="00220B9B">
      <w:pPr>
        <w:rPr>
          <w:rFonts w:ascii="Aptos" w:hAnsi="Aptos"/>
        </w:rPr>
      </w:pPr>
    </w:p>
    <w:p w14:paraId="57900BCD" w14:textId="77777777" w:rsidR="00C62BCE" w:rsidRDefault="00C62BCE" w:rsidP="00220B9B">
      <w:pPr>
        <w:rPr>
          <w:rFonts w:ascii="Aptos" w:hAnsi="Aptos"/>
        </w:rPr>
      </w:pPr>
    </w:p>
    <w:p w14:paraId="3F9F726C" w14:textId="77777777" w:rsidR="00C62BCE" w:rsidRDefault="00C62BCE" w:rsidP="00220B9B">
      <w:pPr>
        <w:rPr>
          <w:rFonts w:ascii="Aptos" w:hAnsi="Aptos"/>
        </w:rPr>
      </w:pPr>
    </w:p>
    <w:p w14:paraId="7EC220C2" w14:textId="77777777" w:rsidR="00C62BCE" w:rsidRDefault="00C62BCE" w:rsidP="00220B9B">
      <w:pPr>
        <w:rPr>
          <w:rFonts w:ascii="Aptos" w:hAnsi="Aptos"/>
        </w:rPr>
      </w:pPr>
    </w:p>
    <w:p w14:paraId="70490D67" w14:textId="77777777" w:rsidR="00C62BCE" w:rsidRDefault="00C62BCE" w:rsidP="00220B9B">
      <w:pPr>
        <w:rPr>
          <w:rFonts w:ascii="Aptos" w:hAnsi="Aptos"/>
        </w:rPr>
      </w:pPr>
    </w:p>
    <w:p w14:paraId="4881C54D" w14:textId="357AF783" w:rsidR="004E1A72" w:rsidRPr="006F19D8" w:rsidRDefault="00CD6B05" w:rsidP="004E1A72">
      <w:pPr>
        <w:pStyle w:val="Heading1"/>
        <w:rPr>
          <w:rFonts w:ascii="Aptos" w:hAnsi="Aptos"/>
        </w:rPr>
      </w:pPr>
      <w:r w:rsidRPr="006F19D8">
        <w:rPr>
          <w:rFonts w:ascii="Aptos" w:hAnsi="Aptos"/>
        </w:rPr>
        <w:lastRenderedPageBreak/>
        <w:t>Executive Summary</w:t>
      </w:r>
    </w:p>
    <w:p w14:paraId="644E912F" w14:textId="6E30FC6F" w:rsidR="00BE0D8D" w:rsidRPr="006F19D8" w:rsidRDefault="00BE0D8D" w:rsidP="00BE0D8D">
      <w:pPr>
        <w:rPr>
          <w:rFonts w:ascii="Aptos" w:hAnsi="Aptos"/>
        </w:rPr>
      </w:pPr>
      <w:r w:rsidRPr="006F19D8">
        <w:rPr>
          <w:rFonts w:ascii="Aptos" w:hAnsi="Aptos"/>
        </w:rPr>
        <w:t xml:space="preserve">In this project a ten-year hospital inpatient dataset is analyzed to evaluate whether diabetes-related factors are associated with hospital readmission. </w:t>
      </w:r>
      <w:r w:rsidR="00FE47CE" w:rsidRPr="006F19D8">
        <w:rPr>
          <w:rFonts w:ascii="Aptos" w:hAnsi="Aptos"/>
        </w:rPr>
        <w:t>The dataset supports the assessment of clinical utilization patterns, diabetes management indicators, and patient-level characteristics to determine potential predictors of readmission outcomes within a healthcare context.</w:t>
      </w:r>
    </w:p>
    <w:p w14:paraId="0A1189CC" w14:textId="37295904" w:rsidR="00FE47CE" w:rsidRPr="006F19D8" w:rsidRDefault="00FE47CE" w:rsidP="00FE47CE">
      <w:pPr>
        <w:rPr>
          <w:rFonts w:ascii="Aptos" w:hAnsi="Aptos"/>
        </w:rPr>
      </w:pPr>
      <w:r w:rsidRPr="006F19D8">
        <w:rPr>
          <w:rFonts w:ascii="Aptos" w:hAnsi="Aptos"/>
        </w:rPr>
        <w:t>The objective of this project is to transform raw hospital records into a structured, analysis-ready dataset that enables evaluation of diabetes as a contributing factor to readmission risk and supports business intelligence reporting for healthcare decision-making.</w:t>
      </w:r>
    </w:p>
    <w:p w14:paraId="6487B8FC" w14:textId="08C32261" w:rsidR="00FE47CE" w:rsidRPr="006F19D8" w:rsidRDefault="00000000" w:rsidP="00FE47CE">
      <w:pPr>
        <w:rPr>
          <w:rFonts w:ascii="Aptos" w:hAnsi="Aptos"/>
        </w:rPr>
      </w:pPr>
      <w:r>
        <w:rPr>
          <w:rFonts w:ascii="Aptos" w:hAnsi="Aptos"/>
        </w:rPr>
        <w:pict w14:anchorId="27BFEBBB">
          <v:rect id="_x0000_i1025" style="width:0;height:1.5pt" o:hralign="center" o:hrstd="t" o:hr="t" fillcolor="#a0a0a0" stroked="f"/>
        </w:pict>
      </w:r>
    </w:p>
    <w:p w14:paraId="3551A3EC" w14:textId="013BE4BD" w:rsidR="00FE47CE" w:rsidRPr="006F19D8" w:rsidRDefault="00FE47CE" w:rsidP="00FE47CE">
      <w:pPr>
        <w:rPr>
          <w:rStyle w:val="Strong"/>
          <w:rFonts w:ascii="Aptos" w:hAnsi="Aptos"/>
        </w:rPr>
      </w:pPr>
      <w:r w:rsidRPr="006F19D8">
        <w:rPr>
          <w:rStyle w:val="Strong"/>
          <w:rFonts w:ascii="Aptos" w:hAnsi="Aptos"/>
        </w:rPr>
        <w:t>Dataset: Hospital Readmissions</w:t>
      </w:r>
    </w:p>
    <w:p w14:paraId="5DACC610" w14:textId="2B349DB2" w:rsidR="00FE47CE" w:rsidRPr="006F19D8" w:rsidRDefault="00FE47CE" w:rsidP="00FE47CE">
      <w:pPr>
        <w:rPr>
          <w:rFonts w:ascii="Aptos" w:hAnsi="Aptos"/>
        </w:rPr>
      </w:pPr>
      <w:r w:rsidRPr="006F19D8">
        <w:rPr>
          <w:rFonts w:ascii="Aptos" w:hAnsi="Aptos"/>
        </w:rPr>
        <w:t>The hospital readmissions dataset contains patient demographic brackets, hospitalization metrics, prior healthcare utilization history, clinical diagnoses, laboratory indicators, and diabetes treatment information. The dataset includes multiple explanatory variables and one binary target variable indicating whether the patient was readmitted.</w:t>
      </w:r>
    </w:p>
    <w:p w14:paraId="19D8E8EC" w14:textId="77777777" w:rsidR="00FE47CE" w:rsidRPr="006F19D8" w:rsidRDefault="00FE47CE" w:rsidP="00FE47CE">
      <w:pPr>
        <w:rPr>
          <w:rFonts w:ascii="Aptos" w:hAnsi="Aptos"/>
        </w:rPr>
      </w:pPr>
      <w:r w:rsidRPr="006F19D8">
        <w:rPr>
          <w:rStyle w:val="Strong"/>
          <w:rFonts w:ascii="Aptos" w:hAnsi="Aptos"/>
        </w:rPr>
        <w:t>Key variable groups included</w:t>
      </w:r>
      <w:r w:rsidRPr="006F19D8">
        <w:rPr>
          <w:rFonts w:ascii="Aptos" w:hAnsi="Aptos"/>
        </w:rPr>
        <w:t>:</w:t>
      </w:r>
      <w:r w:rsidRPr="006F19D8">
        <w:rPr>
          <w:rFonts w:ascii="Aptos" w:hAnsi="Aptos"/>
        </w:rPr>
        <w:br/>
        <w:t>• Patient Demographics:</w:t>
      </w:r>
    </w:p>
    <w:p w14:paraId="316C71CA" w14:textId="77777777" w:rsidR="00FE47CE" w:rsidRPr="00FE47CE" w:rsidRDefault="00FE47CE" w:rsidP="00FE47CE">
      <w:pPr>
        <w:numPr>
          <w:ilvl w:val="0"/>
          <w:numId w:val="6"/>
        </w:numPr>
        <w:rPr>
          <w:rFonts w:ascii="Aptos" w:hAnsi="Aptos"/>
        </w:rPr>
      </w:pPr>
      <w:r w:rsidRPr="00FE47CE">
        <w:rPr>
          <w:rFonts w:ascii="Aptos" w:hAnsi="Aptos"/>
        </w:rPr>
        <w:t>age – Age bracket of the patient</w:t>
      </w:r>
    </w:p>
    <w:p w14:paraId="285613DF" w14:textId="77777777" w:rsidR="00FE47CE" w:rsidRPr="00FE47CE" w:rsidRDefault="00FE47CE" w:rsidP="00FE47CE">
      <w:pPr>
        <w:rPr>
          <w:rFonts w:ascii="Aptos" w:hAnsi="Aptos"/>
        </w:rPr>
      </w:pPr>
      <w:r w:rsidRPr="00FE47CE">
        <w:rPr>
          <w:rFonts w:ascii="Aptos" w:hAnsi="Aptos"/>
        </w:rPr>
        <w:t>• Hospitalization Intensity Metrics:</w:t>
      </w:r>
    </w:p>
    <w:p w14:paraId="0945226A" w14:textId="77777777" w:rsidR="00FE47CE" w:rsidRPr="00FE47CE" w:rsidRDefault="00FE47CE" w:rsidP="00FE47CE">
      <w:pPr>
        <w:numPr>
          <w:ilvl w:val="0"/>
          <w:numId w:val="7"/>
        </w:numPr>
        <w:spacing w:after="0"/>
        <w:rPr>
          <w:rFonts w:ascii="Aptos" w:hAnsi="Aptos"/>
        </w:rPr>
      </w:pPr>
      <w:r w:rsidRPr="00FE47CE">
        <w:rPr>
          <w:rFonts w:ascii="Aptos" w:hAnsi="Aptos"/>
        </w:rPr>
        <w:t>time_in_hospital – Length of stay (1–14 days)</w:t>
      </w:r>
    </w:p>
    <w:p w14:paraId="3C45EC2A" w14:textId="77777777" w:rsidR="00FE47CE" w:rsidRPr="00FE47CE" w:rsidRDefault="00FE47CE" w:rsidP="00FE47CE">
      <w:pPr>
        <w:numPr>
          <w:ilvl w:val="0"/>
          <w:numId w:val="7"/>
        </w:numPr>
        <w:spacing w:after="0"/>
        <w:rPr>
          <w:rFonts w:ascii="Aptos" w:hAnsi="Aptos"/>
        </w:rPr>
      </w:pPr>
      <w:r w:rsidRPr="00FE47CE">
        <w:rPr>
          <w:rFonts w:ascii="Aptos" w:hAnsi="Aptos"/>
        </w:rPr>
        <w:t>n_procedures – Number of procedures performed during admission</w:t>
      </w:r>
    </w:p>
    <w:p w14:paraId="6181CED0" w14:textId="77777777" w:rsidR="00FE47CE" w:rsidRPr="00FE47CE" w:rsidRDefault="00FE47CE" w:rsidP="00FE47CE">
      <w:pPr>
        <w:numPr>
          <w:ilvl w:val="0"/>
          <w:numId w:val="7"/>
        </w:numPr>
        <w:spacing w:after="0"/>
        <w:rPr>
          <w:rFonts w:ascii="Aptos" w:hAnsi="Aptos"/>
        </w:rPr>
      </w:pPr>
      <w:r w:rsidRPr="00FE47CE">
        <w:rPr>
          <w:rFonts w:ascii="Aptos" w:hAnsi="Aptos"/>
        </w:rPr>
        <w:t>n_lab_procedures – Number of laboratory procedures conducted</w:t>
      </w:r>
    </w:p>
    <w:p w14:paraId="4BE7ED4F" w14:textId="0EA9FE6E" w:rsidR="00FE47CE" w:rsidRPr="00FE47CE" w:rsidRDefault="00FE47CE" w:rsidP="00FE47CE">
      <w:pPr>
        <w:numPr>
          <w:ilvl w:val="0"/>
          <w:numId w:val="7"/>
        </w:numPr>
        <w:spacing w:after="0"/>
        <w:rPr>
          <w:rFonts w:ascii="Aptos" w:hAnsi="Aptos"/>
        </w:rPr>
      </w:pPr>
      <w:r w:rsidRPr="00FE47CE">
        <w:rPr>
          <w:rFonts w:ascii="Aptos" w:hAnsi="Aptos"/>
        </w:rPr>
        <w:t>n_medications – Number of medications administered</w:t>
      </w:r>
      <w:r w:rsidRPr="006F19D8">
        <w:rPr>
          <w:rFonts w:ascii="Aptos" w:hAnsi="Aptos"/>
        </w:rPr>
        <w:br/>
      </w:r>
    </w:p>
    <w:p w14:paraId="1B87D12F" w14:textId="77777777" w:rsidR="00FE47CE" w:rsidRPr="00FE47CE" w:rsidRDefault="00FE47CE" w:rsidP="00FE47CE">
      <w:pPr>
        <w:rPr>
          <w:rFonts w:ascii="Aptos" w:hAnsi="Aptos"/>
        </w:rPr>
      </w:pPr>
      <w:r w:rsidRPr="00FE47CE">
        <w:rPr>
          <w:rFonts w:ascii="Aptos" w:hAnsi="Aptos"/>
        </w:rPr>
        <w:t>• Prior Healthcare Utilization (12 months prior):</w:t>
      </w:r>
    </w:p>
    <w:p w14:paraId="4470B79D" w14:textId="77777777" w:rsidR="00FE47CE" w:rsidRPr="00FE47CE" w:rsidRDefault="00FE47CE" w:rsidP="00FE47CE">
      <w:pPr>
        <w:numPr>
          <w:ilvl w:val="0"/>
          <w:numId w:val="8"/>
        </w:numPr>
        <w:spacing w:after="0"/>
        <w:rPr>
          <w:rFonts w:ascii="Aptos" w:hAnsi="Aptos"/>
        </w:rPr>
      </w:pPr>
      <w:r w:rsidRPr="00FE47CE">
        <w:rPr>
          <w:rFonts w:ascii="Aptos" w:hAnsi="Aptos"/>
        </w:rPr>
        <w:t>n_outpatient – Number of outpatient visits</w:t>
      </w:r>
    </w:p>
    <w:p w14:paraId="3340DD13" w14:textId="77777777" w:rsidR="00FE47CE" w:rsidRPr="00FE47CE" w:rsidRDefault="00FE47CE" w:rsidP="00FE47CE">
      <w:pPr>
        <w:numPr>
          <w:ilvl w:val="0"/>
          <w:numId w:val="8"/>
        </w:numPr>
        <w:spacing w:after="0"/>
        <w:rPr>
          <w:rFonts w:ascii="Aptos" w:hAnsi="Aptos"/>
        </w:rPr>
      </w:pPr>
      <w:r w:rsidRPr="00FE47CE">
        <w:rPr>
          <w:rFonts w:ascii="Aptos" w:hAnsi="Aptos"/>
        </w:rPr>
        <w:t>n_inpatient – Number of inpatient admissions</w:t>
      </w:r>
    </w:p>
    <w:p w14:paraId="5A6DEFFA" w14:textId="33883346" w:rsidR="00FE47CE" w:rsidRPr="00FE47CE" w:rsidRDefault="00FE47CE" w:rsidP="00FE47CE">
      <w:pPr>
        <w:numPr>
          <w:ilvl w:val="0"/>
          <w:numId w:val="8"/>
        </w:numPr>
        <w:spacing w:after="0"/>
        <w:rPr>
          <w:rFonts w:ascii="Aptos" w:hAnsi="Aptos"/>
        </w:rPr>
      </w:pPr>
      <w:r w:rsidRPr="00FE47CE">
        <w:rPr>
          <w:rFonts w:ascii="Aptos" w:hAnsi="Aptos"/>
        </w:rPr>
        <w:t>n_emergency – Number of emergency visits</w:t>
      </w:r>
      <w:r w:rsidRPr="006F19D8">
        <w:rPr>
          <w:rFonts w:ascii="Aptos" w:hAnsi="Aptos"/>
        </w:rPr>
        <w:br/>
      </w:r>
    </w:p>
    <w:p w14:paraId="469C2E00" w14:textId="77777777" w:rsidR="00FE47CE" w:rsidRPr="00FE47CE" w:rsidRDefault="00FE47CE" w:rsidP="00FE47CE">
      <w:pPr>
        <w:rPr>
          <w:rFonts w:ascii="Aptos" w:hAnsi="Aptos"/>
        </w:rPr>
      </w:pPr>
      <w:r w:rsidRPr="00FE47CE">
        <w:rPr>
          <w:rFonts w:ascii="Aptos" w:hAnsi="Aptos"/>
        </w:rPr>
        <w:t>• Clinical Information:</w:t>
      </w:r>
    </w:p>
    <w:p w14:paraId="709D8A37" w14:textId="77777777" w:rsidR="00FE47CE" w:rsidRPr="00FE47CE" w:rsidRDefault="00FE47CE" w:rsidP="00FE47CE">
      <w:pPr>
        <w:numPr>
          <w:ilvl w:val="0"/>
          <w:numId w:val="9"/>
        </w:numPr>
        <w:spacing w:after="0"/>
        <w:rPr>
          <w:rFonts w:ascii="Aptos" w:hAnsi="Aptos"/>
        </w:rPr>
      </w:pPr>
      <w:r w:rsidRPr="00FE47CE">
        <w:rPr>
          <w:rFonts w:ascii="Aptos" w:hAnsi="Aptos"/>
        </w:rPr>
        <w:t>medical_specialty – Specialty of admitting physician</w:t>
      </w:r>
    </w:p>
    <w:p w14:paraId="66CC667A" w14:textId="77777777" w:rsidR="00FE47CE" w:rsidRPr="00FE47CE" w:rsidRDefault="00FE47CE" w:rsidP="00FE47CE">
      <w:pPr>
        <w:numPr>
          <w:ilvl w:val="0"/>
          <w:numId w:val="9"/>
        </w:numPr>
        <w:spacing w:after="0"/>
        <w:rPr>
          <w:rFonts w:ascii="Aptos" w:hAnsi="Aptos"/>
        </w:rPr>
      </w:pPr>
      <w:r w:rsidRPr="00FE47CE">
        <w:rPr>
          <w:rFonts w:ascii="Aptos" w:hAnsi="Aptos"/>
        </w:rPr>
        <w:t>diag_1 – Primary diagnosis category</w:t>
      </w:r>
    </w:p>
    <w:p w14:paraId="4A8431F5" w14:textId="77777777" w:rsidR="00FE47CE" w:rsidRPr="00FE47CE" w:rsidRDefault="00FE47CE" w:rsidP="00FE47CE">
      <w:pPr>
        <w:numPr>
          <w:ilvl w:val="0"/>
          <w:numId w:val="9"/>
        </w:numPr>
        <w:spacing w:after="0"/>
        <w:rPr>
          <w:rFonts w:ascii="Aptos" w:hAnsi="Aptos"/>
        </w:rPr>
      </w:pPr>
      <w:r w:rsidRPr="00FE47CE">
        <w:rPr>
          <w:rFonts w:ascii="Aptos" w:hAnsi="Aptos"/>
        </w:rPr>
        <w:t>diag_2 – Secondary diagnosis</w:t>
      </w:r>
    </w:p>
    <w:p w14:paraId="4C7D6376" w14:textId="3698E4F2" w:rsidR="00FE47CE" w:rsidRPr="00FE47CE" w:rsidRDefault="00FE47CE" w:rsidP="00FE47CE">
      <w:pPr>
        <w:numPr>
          <w:ilvl w:val="0"/>
          <w:numId w:val="9"/>
        </w:numPr>
        <w:spacing w:after="0"/>
        <w:rPr>
          <w:rFonts w:ascii="Aptos" w:hAnsi="Aptos"/>
        </w:rPr>
      </w:pPr>
      <w:r w:rsidRPr="00FE47CE">
        <w:rPr>
          <w:rFonts w:ascii="Aptos" w:hAnsi="Aptos"/>
        </w:rPr>
        <w:t>diag_3 – Additional secondary diagnosis</w:t>
      </w:r>
      <w:r w:rsidRPr="006F19D8">
        <w:rPr>
          <w:rFonts w:ascii="Aptos" w:hAnsi="Aptos"/>
        </w:rPr>
        <w:br/>
      </w:r>
    </w:p>
    <w:p w14:paraId="015D8F72" w14:textId="77777777" w:rsidR="00FE47CE" w:rsidRPr="00FE47CE" w:rsidRDefault="00FE47CE" w:rsidP="00FE47CE">
      <w:pPr>
        <w:rPr>
          <w:rFonts w:ascii="Aptos" w:hAnsi="Aptos"/>
        </w:rPr>
      </w:pPr>
      <w:r w:rsidRPr="00FE47CE">
        <w:rPr>
          <w:rFonts w:ascii="Aptos" w:hAnsi="Aptos"/>
        </w:rPr>
        <w:t>• Diabetes &amp; Laboratory Indicators:</w:t>
      </w:r>
    </w:p>
    <w:p w14:paraId="7D54B944" w14:textId="77777777" w:rsidR="00FE47CE" w:rsidRPr="00FE47CE" w:rsidRDefault="00FE47CE" w:rsidP="00FE47CE">
      <w:pPr>
        <w:numPr>
          <w:ilvl w:val="0"/>
          <w:numId w:val="10"/>
        </w:numPr>
        <w:spacing w:after="0"/>
        <w:rPr>
          <w:rFonts w:ascii="Aptos" w:hAnsi="Aptos"/>
        </w:rPr>
      </w:pPr>
      <w:r w:rsidRPr="00FE47CE">
        <w:rPr>
          <w:rFonts w:ascii="Aptos" w:hAnsi="Aptos"/>
        </w:rPr>
        <w:t>glucose_test – Glucose serum result (High, Normal, Not performed)</w:t>
      </w:r>
    </w:p>
    <w:p w14:paraId="36545007" w14:textId="77777777" w:rsidR="00FE47CE" w:rsidRPr="00FE47CE" w:rsidRDefault="00FE47CE" w:rsidP="00FE47CE">
      <w:pPr>
        <w:numPr>
          <w:ilvl w:val="0"/>
          <w:numId w:val="10"/>
        </w:numPr>
        <w:spacing w:after="0"/>
        <w:rPr>
          <w:rFonts w:ascii="Aptos" w:hAnsi="Aptos"/>
        </w:rPr>
      </w:pPr>
      <w:r w:rsidRPr="00FE47CE">
        <w:rPr>
          <w:rFonts w:ascii="Aptos" w:hAnsi="Aptos"/>
        </w:rPr>
        <w:t>A1Ctest – A1C test result (High, Normal, Not performed)</w:t>
      </w:r>
    </w:p>
    <w:p w14:paraId="5B8EF854" w14:textId="77777777" w:rsidR="00FE47CE" w:rsidRPr="00FE47CE" w:rsidRDefault="00FE47CE" w:rsidP="00FE47CE">
      <w:pPr>
        <w:numPr>
          <w:ilvl w:val="0"/>
          <w:numId w:val="10"/>
        </w:numPr>
        <w:spacing w:after="0"/>
        <w:rPr>
          <w:rFonts w:ascii="Aptos" w:hAnsi="Aptos"/>
        </w:rPr>
      </w:pPr>
      <w:r w:rsidRPr="00FE47CE">
        <w:rPr>
          <w:rFonts w:ascii="Aptos" w:hAnsi="Aptos"/>
        </w:rPr>
        <w:t>change_status – Whether diabetes medication was changed (Yes/No)</w:t>
      </w:r>
    </w:p>
    <w:p w14:paraId="16D99BEA" w14:textId="63DEF563" w:rsidR="00FE47CE" w:rsidRPr="00FE47CE" w:rsidRDefault="00FE47CE" w:rsidP="00FE47CE">
      <w:pPr>
        <w:numPr>
          <w:ilvl w:val="0"/>
          <w:numId w:val="10"/>
        </w:numPr>
        <w:spacing w:after="0"/>
        <w:rPr>
          <w:rFonts w:ascii="Aptos" w:hAnsi="Aptos"/>
        </w:rPr>
      </w:pPr>
      <w:r w:rsidRPr="00FE47CE">
        <w:rPr>
          <w:rFonts w:ascii="Aptos" w:hAnsi="Aptos"/>
        </w:rPr>
        <w:lastRenderedPageBreak/>
        <w:t>diabetes_med – Whether diabetes medication was prescribed (Yes/No)</w:t>
      </w:r>
      <w:r w:rsidRPr="006F19D8">
        <w:rPr>
          <w:rFonts w:ascii="Aptos" w:hAnsi="Aptos"/>
        </w:rPr>
        <w:br/>
      </w:r>
    </w:p>
    <w:p w14:paraId="353F1AFA" w14:textId="77777777" w:rsidR="00FE47CE" w:rsidRPr="00FE47CE" w:rsidRDefault="00FE47CE" w:rsidP="00FE47CE">
      <w:pPr>
        <w:rPr>
          <w:rFonts w:ascii="Aptos" w:hAnsi="Aptos"/>
        </w:rPr>
      </w:pPr>
      <w:r w:rsidRPr="00FE47CE">
        <w:rPr>
          <w:rFonts w:ascii="Aptos" w:hAnsi="Aptos"/>
        </w:rPr>
        <w:t>• Target Variable:</w:t>
      </w:r>
    </w:p>
    <w:p w14:paraId="3C1F8A7A" w14:textId="7835E804" w:rsidR="00FE47CE" w:rsidRPr="006F19D8" w:rsidRDefault="00FE47CE" w:rsidP="00FE47CE">
      <w:pPr>
        <w:numPr>
          <w:ilvl w:val="0"/>
          <w:numId w:val="11"/>
        </w:numPr>
        <w:rPr>
          <w:rFonts w:ascii="Aptos" w:hAnsi="Aptos"/>
        </w:rPr>
      </w:pPr>
      <w:r w:rsidRPr="00FE47CE">
        <w:rPr>
          <w:rFonts w:ascii="Aptos" w:hAnsi="Aptos"/>
        </w:rPr>
        <w:t>readmitted – Indicates whether the patient was readmitted (Yes/No)</w:t>
      </w:r>
    </w:p>
    <w:p w14:paraId="296AB3D2" w14:textId="67DF2949" w:rsidR="001C4D9C" w:rsidRPr="006F19D8" w:rsidRDefault="00000000" w:rsidP="001C4D9C">
      <w:pPr>
        <w:rPr>
          <w:rFonts w:ascii="Aptos" w:hAnsi="Aptos"/>
        </w:rPr>
      </w:pPr>
      <w:r>
        <w:rPr>
          <w:rFonts w:ascii="Aptos" w:hAnsi="Aptos"/>
        </w:rPr>
        <w:pict w14:anchorId="394003D1">
          <v:rect id="_x0000_i1026" style="width:0;height:1.5pt" o:hralign="center" o:hrstd="t" o:hr="t" fillcolor="#a0a0a0" stroked="f"/>
        </w:pict>
      </w:r>
    </w:p>
    <w:p w14:paraId="7A324835" w14:textId="3AB84FC2" w:rsidR="00BE0D8D" w:rsidRPr="006F19D8" w:rsidRDefault="001C4D9C" w:rsidP="001C4D9C">
      <w:pPr>
        <w:rPr>
          <w:rFonts w:ascii="Aptos" w:hAnsi="Aptos"/>
        </w:rPr>
      </w:pPr>
      <w:r w:rsidRPr="006F19D8">
        <w:rPr>
          <w:rFonts w:ascii="Aptos" w:hAnsi="Aptos"/>
        </w:rPr>
        <w:t>This dataset supports patient-level readmission risk analysis, healthcare utilization assessment, and evaluation of diabetes-related clinical factors as potential predictors of hospital readmission.</w:t>
      </w:r>
    </w:p>
    <w:p w14:paraId="06D6F27A" w14:textId="5F4BE0A8" w:rsidR="001C4D9C" w:rsidRPr="006F19D8" w:rsidRDefault="00000000" w:rsidP="00E27D97">
      <w:pPr>
        <w:rPr>
          <w:rFonts w:ascii="Aptos" w:hAnsi="Aptos"/>
        </w:rPr>
      </w:pPr>
      <w:r>
        <w:rPr>
          <w:rFonts w:ascii="Aptos" w:hAnsi="Aptos"/>
        </w:rPr>
        <w:pict w14:anchorId="6DB686F1">
          <v:rect id="_x0000_i1027" style="width:0;height:1.5pt" o:hralign="center" o:hrstd="t" o:hr="t" fillcolor="#a0a0a0" stroked="f"/>
        </w:pict>
      </w:r>
    </w:p>
    <w:p w14:paraId="52852BAA" w14:textId="5305177A" w:rsidR="00787BEF" w:rsidRPr="006F19D8" w:rsidRDefault="00CD6B05" w:rsidP="00787BEF">
      <w:pPr>
        <w:pStyle w:val="Heading1"/>
        <w:rPr>
          <w:rFonts w:ascii="Aptos" w:hAnsi="Aptos"/>
        </w:rPr>
      </w:pPr>
      <w:r w:rsidRPr="006F19D8">
        <w:rPr>
          <w:rFonts w:ascii="Aptos" w:hAnsi="Aptos"/>
        </w:rPr>
        <w:t>Business Problem &amp; Objectives</w:t>
      </w:r>
    </w:p>
    <w:p w14:paraId="1B7AF5E3" w14:textId="5C89F1D7" w:rsidR="00787BEF" w:rsidRPr="006F19D8" w:rsidRDefault="00787BEF" w:rsidP="00787BEF">
      <w:pPr>
        <w:rPr>
          <w:rFonts w:ascii="Aptos" w:hAnsi="Aptos"/>
        </w:rPr>
      </w:pPr>
      <w:r w:rsidRPr="006F19D8">
        <w:rPr>
          <w:rFonts w:ascii="Aptos" w:hAnsi="Aptos"/>
          <w:b/>
          <w:bCs/>
        </w:rPr>
        <w:t>Business Context</w:t>
      </w:r>
    </w:p>
    <w:p w14:paraId="250CB035" w14:textId="3FB63F2F" w:rsidR="00307DE9" w:rsidRPr="006F19D8" w:rsidRDefault="00307DE9" w:rsidP="00307DE9">
      <w:pPr>
        <w:rPr>
          <w:rFonts w:ascii="Aptos" w:hAnsi="Aptos"/>
        </w:rPr>
      </w:pPr>
      <w:r w:rsidRPr="006F19D8">
        <w:rPr>
          <w:rFonts w:ascii="Aptos" w:hAnsi="Aptos"/>
        </w:rPr>
        <w:t>Healthcare providers must continuously monitor hospital readmission patterns to improve patient outcomes, optimize resource utilization, and reduce avoidable costs. High readmission rates are often associated with chronic disease burden, treatment complexity, and gaps in care coordination.</w:t>
      </w:r>
    </w:p>
    <w:p w14:paraId="37A86E12" w14:textId="72D0A6A2" w:rsidR="00307DE9" w:rsidRPr="006F19D8" w:rsidRDefault="00307DE9" w:rsidP="00307DE9">
      <w:pPr>
        <w:rPr>
          <w:rFonts w:ascii="Aptos" w:hAnsi="Aptos"/>
        </w:rPr>
      </w:pPr>
      <w:r w:rsidRPr="006F19D8">
        <w:rPr>
          <w:rFonts w:ascii="Aptos" w:hAnsi="Aptos"/>
        </w:rPr>
        <w:t>Diabetes, as a prevalent chronic condition, increases clinical risk and may contribute to higher hospital utilization. Understanding whether diabetes-related indicators are associated with readmission is essential for improving chronic disease management strategies and operational planning within hospital systems.</w:t>
      </w:r>
    </w:p>
    <w:p w14:paraId="61727C24" w14:textId="330F9F8C" w:rsidR="00787BEF" w:rsidRPr="006F19D8" w:rsidRDefault="00000000" w:rsidP="00787BEF">
      <w:pPr>
        <w:rPr>
          <w:rFonts w:ascii="Aptos" w:hAnsi="Aptos"/>
        </w:rPr>
      </w:pPr>
      <w:r>
        <w:rPr>
          <w:rFonts w:ascii="Aptos" w:hAnsi="Aptos"/>
        </w:rPr>
        <w:pict w14:anchorId="3C73808D">
          <v:rect id="_x0000_i1028" style="width:0;height:1.5pt" o:hralign="center" o:hrstd="t" o:hr="t" fillcolor="#a0a0a0" stroked="f"/>
        </w:pict>
      </w:r>
      <w:r w:rsidR="00787BEF" w:rsidRPr="006F19D8">
        <w:rPr>
          <w:rFonts w:ascii="Aptos" w:hAnsi="Aptos"/>
          <w:b/>
          <w:bCs/>
        </w:rPr>
        <w:t>Key Business Questions</w:t>
      </w:r>
    </w:p>
    <w:p w14:paraId="7D02FE47" w14:textId="77777777" w:rsidR="00787BEF" w:rsidRPr="006F19D8" w:rsidRDefault="00787BEF" w:rsidP="00787BEF">
      <w:pPr>
        <w:pStyle w:val="ListParagraph"/>
        <w:numPr>
          <w:ilvl w:val="0"/>
          <w:numId w:val="20"/>
        </w:numPr>
        <w:rPr>
          <w:rFonts w:ascii="Aptos" w:hAnsi="Aptos"/>
        </w:rPr>
      </w:pPr>
      <w:r w:rsidRPr="006F19D8">
        <w:rPr>
          <w:rFonts w:ascii="Aptos" w:hAnsi="Aptos"/>
        </w:rPr>
        <w:t>What is the overall hospital readmission rate within the dataset?</w:t>
      </w:r>
    </w:p>
    <w:p w14:paraId="55520B17" w14:textId="77777777" w:rsidR="00787BEF" w:rsidRPr="006F19D8" w:rsidRDefault="00787BEF" w:rsidP="00787BEF">
      <w:pPr>
        <w:pStyle w:val="ListParagraph"/>
        <w:numPr>
          <w:ilvl w:val="0"/>
          <w:numId w:val="20"/>
        </w:numPr>
        <w:rPr>
          <w:rFonts w:ascii="Aptos" w:hAnsi="Aptos"/>
        </w:rPr>
      </w:pPr>
      <w:r w:rsidRPr="006F19D8">
        <w:rPr>
          <w:rFonts w:ascii="Aptos" w:hAnsi="Aptos"/>
        </w:rPr>
        <w:t>Are patients prescribed diabetes medication more likely to be readmitted?</w:t>
      </w:r>
    </w:p>
    <w:p w14:paraId="76632402" w14:textId="77777777" w:rsidR="00787BEF" w:rsidRPr="006F19D8" w:rsidRDefault="00787BEF" w:rsidP="00787BEF">
      <w:pPr>
        <w:pStyle w:val="ListParagraph"/>
        <w:numPr>
          <w:ilvl w:val="0"/>
          <w:numId w:val="20"/>
        </w:numPr>
        <w:rPr>
          <w:rFonts w:ascii="Aptos" w:hAnsi="Aptos"/>
        </w:rPr>
      </w:pPr>
      <w:r w:rsidRPr="006F19D8">
        <w:rPr>
          <w:rFonts w:ascii="Aptos" w:hAnsi="Aptos"/>
        </w:rPr>
        <w:t>Does a change in diabetes medication correlate with higher readmission rates?</w:t>
      </w:r>
    </w:p>
    <w:p w14:paraId="4319F69C" w14:textId="77777777" w:rsidR="00787BEF" w:rsidRPr="006F19D8" w:rsidRDefault="00787BEF" w:rsidP="00787BEF">
      <w:pPr>
        <w:pStyle w:val="ListParagraph"/>
        <w:numPr>
          <w:ilvl w:val="0"/>
          <w:numId w:val="20"/>
        </w:numPr>
        <w:rPr>
          <w:rFonts w:ascii="Aptos" w:hAnsi="Aptos"/>
        </w:rPr>
      </w:pPr>
      <w:r w:rsidRPr="006F19D8">
        <w:rPr>
          <w:rFonts w:ascii="Aptos" w:hAnsi="Aptos"/>
        </w:rPr>
        <w:t xml:space="preserve"> Do abnormal glucose or A1C test results increase readmission likelihood?</w:t>
      </w:r>
    </w:p>
    <w:p w14:paraId="6FBDAB0A" w14:textId="77777777" w:rsidR="00787BEF" w:rsidRPr="006F19D8" w:rsidRDefault="00787BEF" w:rsidP="00787BEF">
      <w:pPr>
        <w:pStyle w:val="ListParagraph"/>
        <w:numPr>
          <w:ilvl w:val="0"/>
          <w:numId w:val="20"/>
        </w:numPr>
        <w:rPr>
          <w:rFonts w:ascii="Aptos" w:hAnsi="Aptos"/>
        </w:rPr>
      </w:pPr>
      <w:r w:rsidRPr="006F19D8">
        <w:rPr>
          <w:rFonts w:ascii="Aptos" w:hAnsi="Aptos"/>
        </w:rPr>
        <w:t>How do hospitalization intensity indicators (length of stay, procedures, medications) impact readmission risk?</w:t>
      </w:r>
    </w:p>
    <w:p w14:paraId="7F8661ED" w14:textId="77777777" w:rsidR="00787BEF" w:rsidRPr="006F19D8" w:rsidRDefault="00787BEF" w:rsidP="00787BEF">
      <w:pPr>
        <w:pStyle w:val="ListParagraph"/>
        <w:numPr>
          <w:ilvl w:val="0"/>
          <w:numId w:val="20"/>
        </w:numPr>
        <w:rPr>
          <w:rFonts w:ascii="Aptos" w:hAnsi="Aptos"/>
        </w:rPr>
      </w:pPr>
      <w:r w:rsidRPr="006F19D8">
        <w:rPr>
          <w:rFonts w:ascii="Aptos" w:hAnsi="Aptos"/>
        </w:rPr>
        <w:t>Does prior utilization (outpatient, inpatient, emergency visits) predict future readmission?</w:t>
      </w:r>
    </w:p>
    <w:p w14:paraId="37DAAF8A" w14:textId="3204DC5B" w:rsidR="00787BEF" w:rsidRPr="006F19D8" w:rsidRDefault="00787BEF" w:rsidP="00787BEF">
      <w:pPr>
        <w:pStyle w:val="ListParagraph"/>
        <w:numPr>
          <w:ilvl w:val="0"/>
          <w:numId w:val="20"/>
        </w:numPr>
        <w:rPr>
          <w:rFonts w:ascii="Aptos" w:hAnsi="Aptos"/>
        </w:rPr>
      </w:pPr>
      <w:r w:rsidRPr="006F19D8">
        <w:rPr>
          <w:rFonts w:ascii="Aptos" w:hAnsi="Aptos"/>
        </w:rPr>
        <w:t>Which diagnosis categories and medical specialties exhibit elevated readmission rates?</w:t>
      </w:r>
    </w:p>
    <w:p w14:paraId="7EFC3783" w14:textId="24A8E3DE" w:rsidR="00AA0973" w:rsidRPr="000A041A" w:rsidRDefault="00000000" w:rsidP="00481ED0">
      <w:pPr>
        <w:rPr>
          <w:rStyle w:val="Strong"/>
          <w:rFonts w:ascii="Aptos" w:hAnsi="Aptos"/>
          <w:b w:val="0"/>
          <w:bCs w:val="0"/>
        </w:rPr>
      </w:pPr>
      <w:r>
        <w:rPr>
          <w:rFonts w:ascii="Aptos" w:hAnsi="Aptos"/>
        </w:rPr>
        <w:pict w14:anchorId="14873B19">
          <v:rect id="_x0000_i1029" style="width:0;height:1.5pt" o:hralign="center" o:hrstd="t" o:hr="t" fillcolor="#a0a0a0" stroked="f"/>
        </w:pict>
      </w:r>
      <w:r w:rsidR="006C59EE" w:rsidRPr="006F19D8">
        <w:rPr>
          <w:rStyle w:val="Strong"/>
          <w:rFonts w:ascii="Aptos" w:hAnsi="Aptos"/>
        </w:rPr>
        <w:t>Analytical Scope</w:t>
      </w:r>
    </w:p>
    <w:p w14:paraId="659A6E21" w14:textId="25FAF025" w:rsidR="00DC1E65" w:rsidRPr="006F19D8" w:rsidRDefault="00481ED0" w:rsidP="00481ED0">
      <w:pPr>
        <w:rPr>
          <w:rFonts w:ascii="Aptos" w:hAnsi="Aptos"/>
        </w:rPr>
      </w:pPr>
      <w:r w:rsidRPr="006F19D8">
        <w:rPr>
          <w:rFonts w:ascii="Aptos" w:hAnsi="Aptos"/>
        </w:rPr>
        <w:t>To address these challenges, the project will:</w:t>
      </w:r>
    </w:p>
    <w:p w14:paraId="595E1F35" w14:textId="77777777" w:rsidR="00481ED0" w:rsidRPr="006F19D8" w:rsidRDefault="00481ED0" w:rsidP="00481ED0">
      <w:pPr>
        <w:pStyle w:val="ListParagraph"/>
        <w:numPr>
          <w:ilvl w:val="0"/>
          <w:numId w:val="21"/>
        </w:numPr>
        <w:rPr>
          <w:rFonts w:ascii="Aptos" w:hAnsi="Aptos"/>
        </w:rPr>
      </w:pPr>
      <w:r w:rsidRPr="006F19D8">
        <w:rPr>
          <w:rFonts w:ascii="Aptos" w:hAnsi="Aptos"/>
        </w:rPr>
        <w:t>Develop a clean, structured, and analysis-ready SQL data model using a staging-to-core architecture</w:t>
      </w:r>
    </w:p>
    <w:p w14:paraId="37AEA5E6" w14:textId="77777777" w:rsidR="00481ED0" w:rsidRPr="006F19D8" w:rsidRDefault="00481ED0" w:rsidP="00481ED0">
      <w:pPr>
        <w:pStyle w:val="ListParagraph"/>
        <w:numPr>
          <w:ilvl w:val="0"/>
          <w:numId w:val="21"/>
        </w:numPr>
        <w:rPr>
          <w:rFonts w:ascii="Aptos" w:hAnsi="Aptos"/>
        </w:rPr>
      </w:pPr>
      <w:r w:rsidRPr="006F19D8">
        <w:rPr>
          <w:rFonts w:ascii="Aptos" w:hAnsi="Aptos"/>
        </w:rPr>
        <w:t>Standardize and validate clinical and utilization variables for analytical reliability</w:t>
      </w:r>
    </w:p>
    <w:p w14:paraId="0A1CC4B2" w14:textId="77777777" w:rsidR="00481ED0" w:rsidRPr="006F19D8" w:rsidRDefault="00481ED0" w:rsidP="00481ED0">
      <w:pPr>
        <w:pStyle w:val="ListParagraph"/>
        <w:numPr>
          <w:ilvl w:val="0"/>
          <w:numId w:val="21"/>
        </w:numPr>
        <w:rPr>
          <w:rFonts w:ascii="Aptos" w:hAnsi="Aptos"/>
        </w:rPr>
      </w:pPr>
      <w:r w:rsidRPr="006F19D8">
        <w:rPr>
          <w:rFonts w:ascii="Aptos" w:hAnsi="Aptos"/>
        </w:rPr>
        <w:t>Calculate key healthcare performance indicators (KPIs), including readmission rates and utilization metrics</w:t>
      </w:r>
    </w:p>
    <w:p w14:paraId="43C5B320" w14:textId="77777777" w:rsidR="00481ED0" w:rsidRPr="006F19D8" w:rsidRDefault="00481ED0" w:rsidP="00481ED0">
      <w:pPr>
        <w:pStyle w:val="ListParagraph"/>
        <w:numPr>
          <w:ilvl w:val="0"/>
          <w:numId w:val="21"/>
        </w:numPr>
        <w:rPr>
          <w:rFonts w:ascii="Aptos" w:hAnsi="Aptos"/>
        </w:rPr>
      </w:pPr>
      <w:r w:rsidRPr="006F19D8">
        <w:rPr>
          <w:rFonts w:ascii="Aptos" w:hAnsi="Aptos"/>
        </w:rPr>
        <w:t>Segment patients by diabetes status, utilization intensity, and diagnostic category</w:t>
      </w:r>
    </w:p>
    <w:p w14:paraId="6C151C84" w14:textId="77777777" w:rsidR="00481ED0" w:rsidRPr="006F19D8" w:rsidRDefault="00481ED0" w:rsidP="00481ED0">
      <w:pPr>
        <w:pStyle w:val="ListParagraph"/>
        <w:numPr>
          <w:ilvl w:val="0"/>
          <w:numId w:val="21"/>
        </w:numPr>
        <w:rPr>
          <w:rFonts w:ascii="Aptos" w:hAnsi="Aptos"/>
        </w:rPr>
      </w:pPr>
      <w:r w:rsidRPr="006F19D8">
        <w:rPr>
          <w:rFonts w:ascii="Aptos" w:hAnsi="Aptos"/>
        </w:rPr>
        <w:t>Analyze patterns and relationships between diabetes indicators and readmission outcomes</w:t>
      </w:r>
    </w:p>
    <w:p w14:paraId="1C01CBCB" w14:textId="6ADD9DAC" w:rsidR="009846E7" w:rsidRPr="006F19D8" w:rsidRDefault="00481ED0" w:rsidP="009846E7">
      <w:pPr>
        <w:pStyle w:val="ListParagraph"/>
        <w:numPr>
          <w:ilvl w:val="0"/>
          <w:numId w:val="21"/>
        </w:numPr>
        <w:rPr>
          <w:rFonts w:ascii="Aptos" w:hAnsi="Aptos"/>
        </w:rPr>
      </w:pPr>
      <w:r w:rsidRPr="006F19D8">
        <w:rPr>
          <w:rFonts w:ascii="Aptos" w:hAnsi="Aptos"/>
        </w:rPr>
        <w:lastRenderedPageBreak/>
        <w:t>Translate analytical findings into actionable insights for improving hospital performance and chronic disease management strategies</w:t>
      </w:r>
    </w:p>
    <w:p w14:paraId="5C4EE0F3" w14:textId="044A8474" w:rsidR="009846E7" w:rsidRPr="006F19D8" w:rsidRDefault="00000000" w:rsidP="009846E7">
      <w:pPr>
        <w:rPr>
          <w:rFonts w:ascii="Aptos" w:hAnsi="Aptos"/>
        </w:rPr>
      </w:pPr>
      <w:r>
        <w:rPr>
          <w:rFonts w:ascii="Aptos" w:hAnsi="Aptos"/>
        </w:rPr>
        <w:pict w14:anchorId="6C0B3058">
          <v:rect id="_x0000_i1030" style="width:0;height:1.5pt" o:hralign="center" o:hrstd="t" o:hr="t" fillcolor="#a0a0a0" stroked="f"/>
        </w:pict>
      </w:r>
    </w:p>
    <w:p w14:paraId="2EB3A816" w14:textId="0A7C6348" w:rsidR="00481ED0" w:rsidRPr="006F19D8" w:rsidRDefault="009846E7" w:rsidP="009846E7">
      <w:pPr>
        <w:rPr>
          <w:rFonts w:ascii="Aptos" w:hAnsi="Aptos"/>
        </w:rPr>
      </w:pPr>
      <w:r w:rsidRPr="006F19D8">
        <w:rPr>
          <w:rFonts w:ascii="Aptos" w:hAnsi="Aptos"/>
        </w:rPr>
        <w:t>This structured approach ensures that the analysis moves beyond descriptive reporting and provides decision-support value for healthcare administrators and analysts.</w:t>
      </w:r>
    </w:p>
    <w:p w14:paraId="47BE9FBF" w14:textId="4E44FA43" w:rsidR="009846E7" w:rsidRPr="006F19D8" w:rsidRDefault="00000000" w:rsidP="009846E7">
      <w:pPr>
        <w:rPr>
          <w:rFonts w:ascii="Aptos" w:hAnsi="Aptos"/>
        </w:rPr>
      </w:pPr>
      <w:r>
        <w:rPr>
          <w:rFonts w:ascii="Aptos" w:hAnsi="Aptos"/>
        </w:rPr>
        <w:pict w14:anchorId="2B2BE6E0">
          <v:rect id="_x0000_i1031" style="width:0;height:1.5pt" o:hralign="center" o:hrstd="t" o:hr="t" fillcolor="#a0a0a0" stroked="f"/>
        </w:pict>
      </w:r>
    </w:p>
    <w:p w14:paraId="5843871E" w14:textId="77777777" w:rsidR="00CD6B05" w:rsidRPr="006F19D8" w:rsidRDefault="00CD6B05" w:rsidP="00CD6B05">
      <w:pPr>
        <w:pStyle w:val="Heading1"/>
        <w:rPr>
          <w:rFonts w:ascii="Aptos" w:hAnsi="Aptos"/>
        </w:rPr>
      </w:pPr>
      <w:r w:rsidRPr="006F19D8">
        <w:rPr>
          <w:rFonts w:ascii="Aptos" w:hAnsi="Aptos"/>
        </w:rPr>
        <w:t>Data Cleaning &amp; Preparation</w:t>
      </w:r>
    </w:p>
    <w:p w14:paraId="6DA45C1C" w14:textId="0A1A3D58" w:rsidR="00B04468" w:rsidRPr="006F19D8" w:rsidRDefault="00434646" w:rsidP="00434646">
      <w:pPr>
        <w:rPr>
          <w:rFonts w:ascii="Aptos" w:hAnsi="Aptos"/>
        </w:rPr>
      </w:pPr>
      <w:r w:rsidRPr="006F19D8">
        <w:rPr>
          <w:rFonts w:ascii="Aptos" w:hAnsi="Aptos"/>
        </w:rPr>
        <w:t xml:space="preserve">This project applied a structured, audit-friendly SQL cleaning pipeline to transform the raw hospital readmissions dataset into a standardized, analysis-ready core table (core_readmissions_clean). The approach follows a </w:t>
      </w:r>
      <w:r w:rsidRPr="006F19D8">
        <w:rPr>
          <w:rFonts w:ascii="Aptos" w:hAnsi="Aptos"/>
          <w:b/>
          <w:bCs/>
        </w:rPr>
        <w:t>staging-to-core architecture</w:t>
      </w:r>
      <w:r w:rsidRPr="006F19D8">
        <w:rPr>
          <w:rFonts w:ascii="Aptos" w:hAnsi="Aptos"/>
        </w:rPr>
        <w:t>, ensuring the raw source data remains intact while all cleaning logic is documented, reproducible, and traceable through the surrogate key (stg_row_id).</w:t>
      </w:r>
    </w:p>
    <w:p w14:paraId="78EF228F" w14:textId="114B34B6" w:rsidR="00434646" w:rsidRPr="006F19D8" w:rsidRDefault="00000000" w:rsidP="00434646">
      <w:pPr>
        <w:rPr>
          <w:rFonts w:ascii="Aptos" w:hAnsi="Aptos"/>
        </w:rPr>
      </w:pPr>
      <w:r>
        <w:rPr>
          <w:rFonts w:ascii="Aptos" w:hAnsi="Aptos"/>
        </w:rPr>
        <w:pict w14:anchorId="42CB6E17">
          <v:rect id="_x0000_i1032" style="width:0;height:1.5pt" o:hralign="center" o:hrstd="t" o:hr="t" fillcolor="#a0a0a0" stroked="f"/>
        </w:pict>
      </w:r>
    </w:p>
    <w:p w14:paraId="4D95FBD0" w14:textId="0B21BB66" w:rsidR="000E52CA" w:rsidRPr="006F19D8" w:rsidRDefault="000E52CA" w:rsidP="000E52CA">
      <w:pPr>
        <w:rPr>
          <w:rStyle w:val="Strong"/>
          <w:rFonts w:ascii="Aptos" w:hAnsi="Aptos"/>
        </w:rPr>
      </w:pPr>
      <w:r w:rsidRPr="006F19D8">
        <w:rPr>
          <w:rStyle w:val="Strong"/>
          <w:rFonts w:ascii="Aptos" w:hAnsi="Aptos"/>
        </w:rPr>
        <w:t>Data Ingestion &amp; Staging Design</w:t>
      </w:r>
    </w:p>
    <w:p w14:paraId="4871CD38" w14:textId="05644CFA" w:rsidR="000E52CA" w:rsidRPr="006F19D8" w:rsidRDefault="000E52CA" w:rsidP="000E52CA">
      <w:pPr>
        <w:rPr>
          <w:rFonts w:ascii="Aptos" w:hAnsi="Aptos"/>
        </w:rPr>
      </w:pPr>
      <w:r w:rsidRPr="006F19D8">
        <w:rPr>
          <w:rFonts w:ascii="Aptos" w:hAnsi="Aptos"/>
        </w:rPr>
        <w:t>A dedicated MySQL database (hospital_readmissions) was created to isolate the project environment. The raw dataset (hospital_readmissions.csv) was loaded into a staging table (stg_hospital_readmissions) with explicit data types aligned to expected domains:</w:t>
      </w:r>
    </w:p>
    <w:p w14:paraId="6453DDD8" w14:textId="77777777" w:rsidR="006A4E67" w:rsidRPr="006F19D8" w:rsidRDefault="006A4E67" w:rsidP="006A4E67">
      <w:pPr>
        <w:pStyle w:val="ListParagraph"/>
        <w:numPr>
          <w:ilvl w:val="0"/>
          <w:numId w:val="22"/>
        </w:numPr>
        <w:rPr>
          <w:rFonts w:ascii="Aptos" w:hAnsi="Aptos"/>
        </w:rPr>
      </w:pPr>
      <w:r w:rsidRPr="006F19D8">
        <w:rPr>
          <w:rFonts w:ascii="Aptos" w:hAnsi="Aptos"/>
        </w:rPr>
        <w:t>Categorical/text fields stored as VARCHAR (e.g., age bracket, diagnoses, tests, Yes/No indicators)</w:t>
      </w:r>
    </w:p>
    <w:p w14:paraId="501696C1" w14:textId="77777777" w:rsidR="006A4E67" w:rsidRPr="006F19D8" w:rsidRDefault="006A4E67" w:rsidP="006A4E67">
      <w:pPr>
        <w:pStyle w:val="ListParagraph"/>
        <w:numPr>
          <w:ilvl w:val="0"/>
          <w:numId w:val="22"/>
        </w:numPr>
        <w:rPr>
          <w:rFonts w:ascii="Aptos" w:hAnsi="Aptos"/>
        </w:rPr>
      </w:pPr>
      <w:r w:rsidRPr="006F19D8">
        <w:rPr>
          <w:rFonts w:ascii="Aptos" w:hAnsi="Aptos"/>
        </w:rPr>
        <w:t>Utilization and intensity metrics stored as SMALLINT (e.g., length of stay, procedures, visits)</w:t>
      </w:r>
    </w:p>
    <w:p w14:paraId="115E6493" w14:textId="430FCC1F" w:rsidR="006A4E67" w:rsidRPr="006F19D8" w:rsidRDefault="006A4E67" w:rsidP="006A4E67">
      <w:pPr>
        <w:pStyle w:val="ListParagraph"/>
        <w:numPr>
          <w:ilvl w:val="0"/>
          <w:numId w:val="22"/>
        </w:numPr>
        <w:rPr>
          <w:rFonts w:ascii="Aptos" w:hAnsi="Aptos"/>
        </w:rPr>
      </w:pPr>
      <w:r w:rsidRPr="006F19D8">
        <w:rPr>
          <w:rFonts w:ascii="Aptos" w:hAnsi="Aptos"/>
        </w:rPr>
        <w:t>A surrogate primary key (stg_row_id) was added to enable record-level traceability between staging and core outputs.</w:t>
      </w:r>
    </w:p>
    <w:p w14:paraId="73D75F0B" w14:textId="7EE8C7DF" w:rsidR="000E52CA" w:rsidRPr="006F19D8" w:rsidRDefault="00882A25" w:rsidP="00882A25">
      <w:pPr>
        <w:rPr>
          <w:rFonts w:ascii="Aptos" w:hAnsi="Aptos"/>
          <w:b/>
          <w:bCs/>
        </w:rPr>
      </w:pPr>
      <w:r w:rsidRPr="006F19D8">
        <w:rPr>
          <w:rFonts w:ascii="Aptos" w:hAnsi="Aptos"/>
        </w:rPr>
        <w:t>This staging layer was treated as a controlled raw zone—no business transformations were applied until after initial profiling.</w:t>
      </w:r>
    </w:p>
    <w:p w14:paraId="6F3C5E3E" w14:textId="5EB3AC9E" w:rsidR="000E52CA" w:rsidRPr="006F19D8" w:rsidRDefault="00000000" w:rsidP="000E52CA">
      <w:pPr>
        <w:rPr>
          <w:rFonts w:ascii="Aptos" w:hAnsi="Aptos"/>
        </w:rPr>
      </w:pPr>
      <w:r>
        <w:rPr>
          <w:rFonts w:ascii="Aptos" w:hAnsi="Aptos"/>
        </w:rPr>
        <w:pict w14:anchorId="4D1FF981">
          <v:rect id="_x0000_i1033" style="width:0;height:1.5pt" o:hralign="center" o:hrstd="t" o:hr="t" fillcolor="#a0a0a0" stroked="f"/>
        </w:pict>
      </w:r>
    </w:p>
    <w:p w14:paraId="3AC33231" w14:textId="14B325AA" w:rsidR="007843DC" w:rsidRPr="006F19D8" w:rsidRDefault="00F40514" w:rsidP="00F40514">
      <w:pPr>
        <w:rPr>
          <w:rStyle w:val="Strong"/>
          <w:rFonts w:ascii="Aptos" w:hAnsi="Aptos"/>
        </w:rPr>
      </w:pPr>
      <w:r w:rsidRPr="006F19D8">
        <w:rPr>
          <w:rFonts w:ascii="Aptos" w:hAnsi="Aptos"/>
          <w:b/>
          <w:bCs/>
        </w:rPr>
        <w:t>Standardization of Missing / Unknown Values</w:t>
      </w:r>
    </w:p>
    <w:p w14:paraId="4B9BFACC" w14:textId="63F1C103" w:rsidR="000E52CA" w:rsidRPr="006F19D8" w:rsidRDefault="00F96B6D" w:rsidP="00F96B6D">
      <w:pPr>
        <w:rPr>
          <w:rFonts w:ascii="Aptos" w:hAnsi="Aptos"/>
        </w:rPr>
      </w:pPr>
      <w:r w:rsidRPr="006F19D8">
        <w:rPr>
          <w:rFonts w:ascii="Aptos" w:hAnsi="Aptos"/>
        </w:rPr>
        <w:t>To enforce consistent null-handling, the pipeline standardized common “missing tokens” and placeholders across text fields. Values such as:</w:t>
      </w:r>
    </w:p>
    <w:p w14:paraId="0C761240" w14:textId="31333371" w:rsidR="00F96B6D" w:rsidRPr="006F19D8" w:rsidRDefault="00F96B6D" w:rsidP="00F96B6D">
      <w:pPr>
        <w:rPr>
          <w:rFonts w:ascii="Aptos" w:hAnsi="Aptos"/>
          <w:b/>
          <w:bCs/>
        </w:rPr>
      </w:pPr>
      <w:r w:rsidRPr="006F19D8">
        <w:rPr>
          <w:rFonts w:ascii="Aptos" w:hAnsi="Aptos"/>
          <w:b/>
          <w:bCs/>
          <w:highlight w:val="lightGray"/>
        </w:rPr>
        <w:t xml:space="preserve">' ', </w:t>
      </w:r>
      <w:proofErr w:type="spellStart"/>
      <w:r w:rsidRPr="006F19D8">
        <w:rPr>
          <w:rFonts w:ascii="Aptos" w:hAnsi="Aptos"/>
          <w:b/>
          <w:bCs/>
          <w:highlight w:val="lightGray"/>
        </w:rPr>
        <w:t>na</w:t>
      </w:r>
      <w:proofErr w:type="spellEnd"/>
      <w:r w:rsidRPr="006F19D8">
        <w:rPr>
          <w:rFonts w:ascii="Aptos" w:hAnsi="Aptos"/>
          <w:b/>
          <w:bCs/>
          <w:highlight w:val="lightGray"/>
        </w:rPr>
        <w:t>, n/a, none, null, unknown</w:t>
      </w:r>
    </w:p>
    <w:p w14:paraId="4CBBD39D" w14:textId="676D263D" w:rsidR="00F96B6D" w:rsidRPr="006F19D8" w:rsidRDefault="004D03F1" w:rsidP="004D03F1">
      <w:pPr>
        <w:rPr>
          <w:rFonts w:ascii="Aptos" w:hAnsi="Aptos"/>
        </w:rPr>
      </w:pPr>
      <w:r w:rsidRPr="006F19D8">
        <w:rPr>
          <w:rFonts w:ascii="Aptos" w:hAnsi="Aptos"/>
        </w:rPr>
        <w:t xml:space="preserve">were systematically converted to </w:t>
      </w:r>
      <w:r w:rsidRPr="006F19D8">
        <w:rPr>
          <w:rFonts w:ascii="Aptos" w:hAnsi="Aptos"/>
          <w:b/>
          <w:bCs/>
        </w:rPr>
        <w:t>SQL NULL</w:t>
      </w:r>
      <w:r w:rsidRPr="006F19D8">
        <w:rPr>
          <w:rFonts w:ascii="Aptos" w:hAnsi="Aptos"/>
        </w:rPr>
        <w:t xml:space="preserve"> for all relevant VARCHAR columns. This ensures downstream KPIs and segmentation logic are not distorted by inconsistent text placeholders and enables reliable filtering, grouping, and aggregation in analysis and Power BI.</w:t>
      </w:r>
    </w:p>
    <w:p w14:paraId="233F1328" w14:textId="264CDAD7" w:rsidR="004D03F1" w:rsidRPr="006F19D8" w:rsidRDefault="00000000" w:rsidP="004D03F1">
      <w:pPr>
        <w:rPr>
          <w:rFonts w:ascii="Aptos" w:hAnsi="Aptos"/>
        </w:rPr>
      </w:pPr>
      <w:r>
        <w:rPr>
          <w:rFonts w:ascii="Aptos" w:hAnsi="Aptos"/>
        </w:rPr>
        <w:pict w14:anchorId="06D7F7DF">
          <v:rect id="_x0000_i1034" style="width:0;height:1.5pt" o:hralign="center" o:hrstd="t" o:hr="t" fillcolor="#a0a0a0" stroked="f"/>
        </w:pict>
      </w:r>
    </w:p>
    <w:p w14:paraId="1AF30B0E" w14:textId="1A6DA4AF" w:rsidR="00E94544" w:rsidRPr="006F19D8" w:rsidRDefault="00F255E8" w:rsidP="00F255E8">
      <w:pPr>
        <w:rPr>
          <w:rFonts w:ascii="Aptos" w:hAnsi="Aptos"/>
          <w:b/>
          <w:bCs/>
        </w:rPr>
      </w:pPr>
      <w:r w:rsidRPr="006F19D8">
        <w:rPr>
          <w:rFonts w:ascii="Aptos" w:hAnsi="Aptos"/>
          <w:b/>
          <w:bCs/>
        </w:rPr>
        <w:t>Duplicate Assessment (Diagnostic Control)</w:t>
      </w:r>
    </w:p>
    <w:p w14:paraId="4FE5641C" w14:textId="77777777" w:rsidR="006F7FDF" w:rsidRPr="006F7FDF" w:rsidRDefault="006F7FDF" w:rsidP="006F7FDF">
      <w:pPr>
        <w:rPr>
          <w:rFonts w:ascii="Aptos" w:hAnsi="Aptos"/>
        </w:rPr>
      </w:pPr>
      <w:r w:rsidRPr="006F7FDF">
        <w:rPr>
          <w:rFonts w:ascii="Aptos" w:hAnsi="Aptos"/>
        </w:rPr>
        <w:t>A full-row duplicate diagnostic query was executed across all fields used in analysis. This step identified whether the dataset contains repeated records with identical values across patient age, utilization measures, diagnoses, testing indicators, and readmission outcome.</w:t>
      </w:r>
    </w:p>
    <w:p w14:paraId="2E3E6435" w14:textId="77777777" w:rsidR="006F7FDF" w:rsidRPr="006F7FDF" w:rsidRDefault="006F7FDF" w:rsidP="006F7FDF">
      <w:pPr>
        <w:rPr>
          <w:rFonts w:ascii="Aptos" w:hAnsi="Aptos"/>
          <w:b/>
          <w:bCs/>
        </w:rPr>
      </w:pPr>
      <w:r w:rsidRPr="006F7FDF">
        <w:rPr>
          <w:rFonts w:ascii="Aptos" w:hAnsi="Aptos"/>
        </w:rPr>
        <w:lastRenderedPageBreak/>
        <w:t>Duplicates were intentionally treated as a data quality diagnostic rather than automatically removed, supporting transparency and allowing downstream handling decisions based on business context (e.g., repeated encounters vs true duplicates).</w:t>
      </w:r>
    </w:p>
    <w:p w14:paraId="4B0180C8" w14:textId="712916E4" w:rsidR="00F255E8" w:rsidRPr="006F19D8" w:rsidRDefault="00000000" w:rsidP="00F255E8">
      <w:pPr>
        <w:rPr>
          <w:rFonts w:ascii="Aptos" w:hAnsi="Aptos"/>
        </w:rPr>
      </w:pPr>
      <w:r>
        <w:rPr>
          <w:rFonts w:ascii="Aptos" w:hAnsi="Aptos"/>
        </w:rPr>
        <w:pict w14:anchorId="6EEF6601">
          <v:rect id="_x0000_i1035" style="width:0;height:1.5pt" o:hralign="center" o:hrstd="t" o:hr="t" fillcolor="#a0a0a0" stroked="f"/>
        </w:pict>
      </w:r>
    </w:p>
    <w:p w14:paraId="1343F2F8" w14:textId="25BFE312" w:rsidR="00BF4139" w:rsidRPr="006F19D8" w:rsidRDefault="00374626" w:rsidP="00374626">
      <w:pPr>
        <w:rPr>
          <w:rFonts w:ascii="Aptos" w:hAnsi="Aptos"/>
        </w:rPr>
      </w:pPr>
      <w:r w:rsidRPr="006F19D8">
        <w:rPr>
          <w:rFonts w:ascii="Aptos" w:hAnsi="Aptos"/>
          <w:b/>
          <w:bCs/>
        </w:rPr>
        <w:t>Outlier Assessment and Flagging (IQR-Based)</w:t>
      </w:r>
    </w:p>
    <w:p w14:paraId="50A1ED8D" w14:textId="5D67D413" w:rsidR="00374626" w:rsidRPr="006F19D8" w:rsidRDefault="00A807B7" w:rsidP="00A807B7">
      <w:pPr>
        <w:rPr>
          <w:rFonts w:ascii="Aptos" w:hAnsi="Aptos"/>
        </w:rPr>
      </w:pPr>
      <w:r w:rsidRPr="006F19D8">
        <w:rPr>
          <w:rFonts w:ascii="Aptos" w:hAnsi="Aptos"/>
        </w:rPr>
        <w:t xml:space="preserve">To support robust analysis, the pipeline included outlier assessment for key utilization variables using an </w:t>
      </w:r>
      <w:r w:rsidRPr="006F19D8">
        <w:rPr>
          <w:rFonts w:ascii="Aptos" w:hAnsi="Aptos"/>
          <w:b/>
          <w:bCs/>
        </w:rPr>
        <w:t>IQR</w:t>
      </w:r>
      <w:r w:rsidRPr="006F19D8">
        <w:rPr>
          <w:rFonts w:ascii="Aptos" w:hAnsi="Aptos"/>
        </w:rPr>
        <w:t xml:space="preserve"> methodology. Quartiles were estimated using window functions (</w:t>
      </w:r>
      <w:r w:rsidRPr="006F19D8">
        <w:rPr>
          <w:rFonts w:ascii="Aptos" w:hAnsi="Aptos"/>
          <w:b/>
          <w:bCs/>
        </w:rPr>
        <w:t>PERCENT_</w:t>
      </w:r>
      <w:proofErr w:type="gramStart"/>
      <w:r w:rsidRPr="006F19D8">
        <w:rPr>
          <w:rFonts w:ascii="Aptos" w:hAnsi="Aptos"/>
          <w:b/>
          <w:bCs/>
        </w:rPr>
        <w:t>RANK(</w:t>
      </w:r>
      <w:proofErr w:type="gramEnd"/>
      <w:r w:rsidRPr="006F19D8">
        <w:rPr>
          <w:rFonts w:ascii="Aptos" w:hAnsi="Aptos"/>
          <w:b/>
          <w:bCs/>
        </w:rPr>
        <w:t>)</w:t>
      </w:r>
      <w:r w:rsidRPr="006F19D8">
        <w:rPr>
          <w:rFonts w:ascii="Aptos" w:hAnsi="Aptos"/>
        </w:rPr>
        <w:t xml:space="preserve">) to derive </w:t>
      </w:r>
      <w:r w:rsidRPr="006F19D8">
        <w:rPr>
          <w:rFonts w:ascii="Aptos" w:hAnsi="Aptos"/>
          <w:b/>
          <w:bCs/>
        </w:rPr>
        <w:t>Q1</w:t>
      </w:r>
      <w:r w:rsidRPr="006F19D8">
        <w:rPr>
          <w:rFonts w:ascii="Aptos" w:hAnsi="Aptos"/>
        </w:rPr>
        <w:t xml:space="preserve"> and </w:t>
      </w:r>
      <w:r w:rsidRPr="006F19D8">
        <w:rPr>
          <w:rFonts w:ascii="Aptos" w:hAnsi="Aptos"/>
          <w:b/>
          <w:bCs/>
        </w:rPr>
        <w:t>Q3</w:t>
      </w:r>
      <w:r w:rsidRPr="006F19D8">
        <w:rPr>
          <w:rFonts w:ascii="Aptos" w:hAnsi="Aptos"/>
        </w:rPr>
        <w:t xml:space="preserve"> thresholds.</w:t>
      </w:r>
    </w:p>
    <w:p w14:paraId="34EA82DE" w14:textId="763843D1" w:rsidR="00A807B7" w:rsidRPr="006F19D8" w:rsidRDefault="00AA7542" w:rsidP="00AA7542">
      <w:pPr>
        <w:rPr>
          <w:rFonts w:ascii="Aptos" w:hAnsi="Aptos"/>
        </w:rPr>
      </w:pPr>
      <w:r w:rsidRPr="006F19D8">
        <w:rPr>
          <w:rFonts w:ascii="Aptos" w:hAnsi="Aptos"/>
        </w:rPr>
        <w:t>Rather than removing outliers (which can introduce bias in clinical utilization data), the pipeline created explicit outlier flags in the core dataset:</w:t>
      </w:r>
    </w:p>
    <w:p w14:paraId="0E4C38A1" w14:textId="77777777" w:rsidR="002528D0" w:rsidRPr="006F19D8" w:rsidRDefault="002528D0" w:rsidP="002528D0">
      <w:pPr>
        <w:pStyle w:val="ListParagraph"/>
        <w:numPr>
          <w:ilvl w:val="0"/>
          <w:numId w:val="23"/>
        </w:numPr>
        <w:rPr>
          <w:rFonts w:ascii="Aptos" w:hAnsi="Aptos"/>
        </w:rPr>
      </w:pPr>
      <w:r w:rsidRPr="006F19D8">
        <w:rPr>
          <w:rFonts w:ascii="Aptos" w:hAnsi="Aptos"/>
        </w:rPr>
        <w:t>outlier_time_in_hospital</w:t>
      </w:r>
    </w:p>
    <w:p w14:paraId="1479400E" w14:textId="77777777" w:rsidR="002528D0" w:rsidRPr="006F19D8" w:rsidRDefault="002528D0" w:rsidP="002528D0">
      <w:pPr>
        <w:pStyle w:val="ListParagraph"/>
        <w:numPr>
          <w:ilvl w:val="0"/>
          <w:numId w:val="23"/>
        </w:numPr>
        <w:rPr>
          <w:rFonts w:ascii="Aptos" w:hAnsi="Aptos"/>
        </w:rPr>
      </w:pPr>
      <w:r w:rsidRPr="006F19D8">
        <w:rPr>
          <w:rFonts w:ascii="Aptos" w:hAnsi="Aptos"/>
        </w:rPr>
        <w:t>outlier_n_lab_procedures</w:t>
      </w:r>
    </w:p>
    <w:p w14:paraId="4AC976C3" w14:textId="7E72C840" w:rsidR="002528D0" w:rsidRPr="006F19D8" w:rsidRDefault="002528D0" w:rsidP="002528D0">
      <w:pPr>
        <w:pStyle w:val="ListParagraph"/>
        <w:numPr>
          <w:ilvl w:val="0"/>
          <w:numId w:val="23"/>
        </w:numPr>
        <w:rPr>
          <w:rFonts w:ascii="Aptos" w:hAnsi="Aptos"/>
        </w:rPr>
      </w:pPr>
      <w:r w:rsidRPr="006F19D8">
        <w:rPr>
          <w:rFonts w:ascii="Aptos" w:hAnsi="Aptos"/>
        </w:rPr>
        <w:t>outlier_n_medications</w:t>
      </w:r>
    </w:p>
    <w:p w14:paraId="7CB40481" w14:textId="45BB62EF" w:rsidR="00A807B7" w:rsidRPr="006F19D8" w:rsidRDefault="00BE45E9" w:rsidP="00BE45E9">
      <w:pPr>
        <w:rPr>
          <w:rFonts w:ascii="Aptos" w:hAnsi="Aptos"/>
        </w:rPr>
      </w:pPr>
      <w:r w:rsidRPr="006F19D8">
        <w:rPr>
          <w:rFonts w:ascii="Aptos" w:hAnsi="Aptos"/>
        </w:rPr>
        <w:t>This approach preserves full record context while enabling controlled sensitivity analysis in reporting (e.g., include/exclude outliers in dashboards).</w:t>
      </w:r>
    </w:p>
    <w:p w14:paraId="7BA0F3A3" w14:textId="311BFFCE" w:rsidR="002528D0" w:rsidRPr="006F19D8" w:rsidRDefault="00000000" w:rsidP="00A807B7">
      <w:pPr>
        <w:rPr>
          <w:rFonts w:ascii="Aptos" w:hAnsi="Aptos"/>
        </w:rPr>
      </w:pPr>
      <w:r>
        <w:rPr>
          <w:rFonts w:ascii="Aptos" w:hAnsi="Aptos"/>
        </w:rPr>
        <w:pict w14:anchorId="0FEDCE9C">
          <v:rect id="_x0000_i1036" style="width:0;height:1.5pt" o:hralign="center" o:hrstd="t" o:hr="t" fillcolor="#a0a0a0" stroked="f"/>
        </w:pict>
      </w:r>
    </w:p>
    <w:p w14:paraId="6E74FD1C" w14:textId="56BF63DE" w:rsidR="00B205C6" w:rsidRPr="006F19D8" w:rsidRDefault="00B205C6" w:rsidP="00B205C6">
      <w:pPr>
        <w:rPr>
          <w:rFonts w:ascii="Aptos" w:hAnsi="Aptos"/>
          <w:b/>
          <w:bCs/>
        </w:rPr>
      </w:pPr>
      <w:r w:rsidRPr="006F19D8">
        <w:rPr>
          <w:rFonts w:ascii="Aptos" w:hAnsi="Aptos"/>
          <w:b/>
          <w:bCs/>
        </w:rPr>
        <w:t>Consistency Checks (Clinical Logic Validation)</w:t>
      </w:r>
    </w:p>
    <w:p w14:paraId="1D93B3F0" w14:textId="77777777" w:rsidR="00B205C6" w:rsidRPr="00B205C6" w:rsidRDefault="00B205C6" w:rsidP="00B205C6">
      <w:pPr>
        <w:rPr>
          <w:rFonts w:ascii="Aptos" w:hAnsi="Aptos"/>
        </w:rPr>
      </w:pPr>
      <w:r w:rsidRPr="00B205C6">
        <w:rPr>
          <w:rFonts w:ascii="Aptos" w:hAnsi="Aptos"/>
        </w:rPr>
        <w:t>A diagnostic consistency check was applied to identify records with potential clinical contradictions, such as:</w:t>
      </w:r>
    </w:p>
    <w:p w14:paraId="466ACCDD" w14:textId="77777777" w:rsidR="00B205C6" w:rsidRPr="00B205C6" w:rsidRDefault="00B205C6" w:rsidP="00B205C6">
      <w:pPr>
        <w:numPr>
          <w:ilvl w:val="0"/>
          <w:numId w:val="24"/>
        </w:numPr>
        <w:rPr>
          <w:rFonts w:ascii="Aptos" w:hAnsi="Aptos"/>
        </w:rPr>
      </w:pPr>
      <w:r w:rsidRPr="00B205C6">
        <w:rPr>
          <w:rFonts w:ascii="Aptos" w:hAnsi="Aptos"/>
        </w:rPr>
        <w:t>diabetes_med = 'No' while change_status = 'Yes'</w:t>
      </w:r>
    </w:p>
    <w:p w14:paraId="0A42097D" w14:textId="77777777" w:rsidR="00B205C6" w:rsidRPr="00B205C6" w:rsidRDefault="00B205C6" w:rsidP="00B205C6">
      <w:pPr>
        <w:rPr>
          <w:rFonts w:ascii="Aptos" w:hAnsi="Aptos"/>
        </w:rPr>
      </w:pPr>
      <w:r w:rsidRPr="00B205C6">
        <w:rPr>
          <w:rFonts w:ascii="Aptos" w:hAnsi="Aptos"/>
        </w:rPr>
        <w:t>These cases were surfaced for review as potential data-entry issues or business-rule exceptions.</w:t>
      </w:r>
    </w:p>
    <w:p w14:paraId="24250C17" w14:textId="6E2EA0B7" w:rsidR="00B205C6" w:rsidRPr="006F19D8" w:rsidRDefault="00000000" w:rsidP="00B205C6">
      <w:pPr>
        <w:rPr>
          <w:rFonts w:ascii="Aptos" w:hAnsi="Aptos"/>
        </w:rPr>
      </w:pPr>
      <w:r>
        <w:rPr>
          <w:rFonts w:ascii="Aptos" w:hAnsi="Aptos"/>
        </w:rPr>
        <w:pict w14:anchorId="45808301">
          <v:rect id="_x0000_i1037" style="width:0;height:1.5pt" o:hralign="center" o:hrstd="t" o:hr="t" fillcolor="#a0a0a0" stroked="f"/>
        </w:pict>
      </w:r>
    </w:p>
    <w:p w14:paraId="46C530E4" w14:textId="3DEC0830" w:rsidR="00FA73F0" w:rsidRPr="006F19D8" w:rsidRDefault="006F19D8" w:rsidP="006F19D8">
      <w:pPr>
        <w:rPr>
          <w:rFonts w:ascii="Aptos" w:hAnsi="Aptos"/>
          <w:b/>
          <w:bCs/>
        </w:rPr>
      </w:pPr>
      <w:r w:rsidRPr="006F19D8">
        <w:rPr>
          <w:rFonts w:ascii="Aptos" w:hAnsi="Aptos"/>
          <w:b/>
          <w:bCs/>
        </w:rPr>
        <w:t>Export for Power BI &amp; Downstream Analysis</w:t>
      </w:r>
    </w:p>
    <w:p w14:paraId="6BC4EDE7" w14:textId="45A66F1B" w:rsidR="00FA73F0" w:rsidRPr="006F19D8" w:rsidRDefault="006F19D8" w:rsidP="006F19D8">
      <w:pPr>
        <w:rPr>
          <w:rFonts w:ascii="Aptos" w:hAnsi="Aptos"/>
        </w:rPr>
      </w:pPr>
      <w:r w:rsidRPr="006F19D8">
        <w:rPr>
          <w:rFonts w:ascii="Aptos" w:hAnsi="Aptos"/>
        </w:rPr>
        <w:t>The final deliverable (</w:t>
      </w:r>
      <w:r w:rsidRPr="00494541">
        <w:rPr>
          <w:rFonts w:ascii="Aptos" w:hAnsi="Aptos"/>
          <w:b/>
          <w:bCs/>
        </w:rPr>
        <w:t>core_readmissions_clean</w:t>
      </w:r>
      <w:r w:rsidRPr="006F19D8">
        <w:rPr>
          <w:rFonts w:ascii="Aptos" w:hAnsi="Aptos"/>
        </w:rPr>
        <w:t>) was exported to a structured CSV file with explicit formatting rules (delimiter, quoting, escaping, line termination) to support seamless ingestion into Power BI and other analytics tools. The export includes both analytical features and outlier flags to preserve full analytical capability.</w:t>
      </w:r>
    </w:p>
    <w:p w14:paraId="5D2A3775" w14:textId="56057CFE" w:rsidR="00FA73F0" w:rsidRDefault="00000000" w:rsidP="00B205C6">
      <w:pPr>
        <w:rPr>
          <w:rFonts w:ascii="Aptos" w:hAnsi="Aptos"/>
        </w:rPr>
      </w:pPr>
      <w:r>
        <w:rPr>
          <w:rFonts w:ascii="Aptos" w:hAnsi="Aptos"/>
        </w:rPr>
        <w:pict w14:anchorId="3F2A54D6">
          <v:rect id="_x0000_i1038" style="width:0;height:1.5pt" o:hralign="center" o:hrstd="t" o:hr="t" fillcolor="#a0a0a0" stroked="f"/>
        </w:pict>
      </w:r>
    </w:p>
    <w:p w14:paraId="668C992F" w14:textId="77777777" w:rsidR="002E569D" w:rsidRPr="002E569D" w:rsidRDefault="002E569D" w:rsidP="002E569D">
      <w:pPr>
        <w:rPr>
          <w:rFonts w:ascii="Aptos" w:hAnsi="Aptos"/>
        </w:rPr>
      </w:pPr>
      <w:r w:rsidRPr="002E569D">
        <w:rPr>
          <w:rFonts w:ascii="Aptos" w:hAnsi="Aptos"/>
          <w:b/>
          <w:bCs/>
        </w:rPr>
        <w:t>Result:</w:t>
      </w:r>
      <w:r w:rsidRPr="002E569D">
        <w:rPr>
          <w:rFonts w:ascii="Aptos" w:hAnsi="Aptos"/>
        </w:rPr>
        <w:t xml:space="preserve"> A reproducible and portfolio-grade SQL pipeline that converts raw hospital readmission records into a validated, standardized, and BI-ready core dataset suitable for KPI development, segmentation analysis, and predictive exploration of diabetes as a readmission risk factor.</w:t>
      </w:r>
    </w:p>
    <w:p w14:paraId="53BA3042" w14:textId="611C2E8C" w:rsidR="00FA73F0" w:rsidRPr="00804EED" w:rsidRDefault="00000000" w:rsidP="00804EED">
      <w:pPr>
        <w:rPr>
          <w:rFonts w:ascii="Aptos" w:hAnsi="Aptos"/>
        </w:rPr>
      </w:pPr>
      <w:r>
        <w:rPr>
          <w:rFonts w:ascii="Aptos" w:hAnsi="Aptos"/>
        </w:rPr>
        <w:pict w14:anchorId="394738DD">
          <v:rect id="_x0000_i1039" style="width:0;height:1.5pt" o:hralign="center" o:hrstd="t" o:hr="t" fillcolor="#a0a0a0" stroked="f"/>
        </w:pict>
      </w:r>
    </w:p>
    <w:p w14:paraId="31A37319" w14:textId="77777777" w:rsidR="00CD6B05" w:rsidRPr="006F19D8" w:rsidRDefault="00CD6B05" w:rsidP="00CD6B05">
      <w:pPr>
        <w:pStyle w:val="Heading1"/>
        <w:rPr>
          <w:rFonts w:ascii="Aptos" w:hAnsi="Aptos"/>
        </w:rPr>
      </w:pPr>
      <w:r w:rsidRPr="006F19D8">
        <w:rPr>
          <w:rFonts w:ascii="Aptos" w:hAnsi="Aptos"/>
        </w:rPr>
        <w:lastRenderedPageBreak/>
        <w:t>Feature Engineering / KPI Development</w:t>
      </w:r>
    </w:p>
    <w:p w14:paraId="668360D1" w14:textId="77777777" w:rsidR="00CD6B05" w:rsidRPr="006F19D8" w:rsidRDefault="00CD6B05" w:rsidP="00CD6B05">
      <w:pPr>
        <w:pStyle w:val="Heading1"/>
        <w:rPr>
          <w:rFonts w:ascii="Aptos" w:hAnsi="Aptos"/>
        </w:rPr>
      </w:pPr>
      <w:r w:rsidRPr="006F19D8">
        <w:rPr>
          <w:rFonts w:ascii="Aptos" w:hAnsi="Aptos"/>
        </w:rPr>
        <w:t>Power BI Dashboard Development</w:t>
      </w:r>
    </w:p>
    <w:p w14:paraId="592630DA" w14:textId="77777777" w:rsidR="00CD6B05" w:rsidRPr="006F19D8" w:rsidRDefault="00CD6B05" w:rsidP="00CD6B05">
      <w:pPr>
        <w:pStyle w:val="Heading1"/>
        <w:rPr>
          <w:rFonts w:ascii="Aptos" w:hAnsi="Aptos"/>
        </w:rPr>
      </w:pPr>
      <w:r w:rsidRPr="006F19D8">
        <w:rPr>
          <w:rFonts w:ascii="Aptos" w:hAnsi="Aptos"/>
        </w:rPr>
        <w:t>Insights &amp; Finding</w:t>
      </w:r>
    </w:p>
    <w:p w14:paraId="292D0FDC" w14:textId="77777777" w:rsidR="00CD6B05" w:rsidRPr="006F19D8" w:rsidRDefault="00CD6B05" w:rsidP="00CD6B05">
      <w:pPr>
        <w:pStyle w:val="Heading1"/>
        <w:rPr>
          <w:rFonts w:ascii="Aptos" w:hAnsi="Aptos"/>
        </w:rPr>
      </w:pPr>
      <w:r w:rsidRPr="006F19D8">
        <w:rPr>
          <w:rFonts w:ascii="Aptos" w:hAnsi="Aptos"/>
        </w:rPr>
        <w:t>Recommendations</w:t>
      </w:r>
    </w:p>
    <w:p w14:paraId="40C63DA5" w14:textId="27121C64" w:rsidR="00CD6B05" w:rsidRPr="006F19D8" w:rsidRDefault="00CD6B05" w:rsidP="00CD6B05">
      <w:pPr>
        <w:pStyle w:val="Heading1"/>
        <w:rPr>
          <w:rFonts w:ascii="Aptos" w:hAnsi="Aptos"/>
        </w:rPr>
      </w:pPr>
      <w:r w:rsidRPr="006F19D8">
        <w:rPr>
          <w:rFonts w:ascii="Aptos" w:hAnsi="Aptos"/>
        </w:rPr>
        <w:t>Limitation &amp; Future Work</w:t>
      </w:r>
    </w:p>
    <w:p w14:paraId="0550E360" w14:textId="77777777" w:rsidR="005A5214" w:rsidRPr="006F19D8" w:rsidRDefault="005A5214" w:rsidP="005A5214">
      <w:pPr>
        <w:rPr>
          <w:rFonts w:ascii="Aptos" w:hAnsi="Aptos"/>
        </w:rPr>
      </w:pPr>
    </w:p>
    <w:p w14:paraId="5556A1C9" w14:textId="77777777" w:rsidR="00F04E06" w:rsidRPr="006F19D8" w:rsidRDefault="00F04E06" w:rsidP="005A5214">
      <w:pPr>
        <w:rPr>
          <w:rFonts w:ascii="Aptos" w:hAnsi="Aptos"/>
        </w:rPr>
      </w:pPr>
    </w:p>
    <w:p w14:paraId="73639D96" w14:textId="77777777" w:rsidR="00F04E06" w:rsidRPr="006F19D8" w:rsidRDefault="00F04E06" w:rsidP="005A5214">
      <w:pPr>
        <w:rPr>
          <w:rFonts w:ascii="Aptos" w:hAnsi="Aptos"/>
        </w:rPr>
      </w:pPr>
    </w:p>
    <w:p w14:paraId="00072F48" w14:textId="77777777" w:rsidR="00F04E06" w:rsidRPr="006F19D8" w:rsidRDefault="00F04E06" w:rsidP="005A5214">
      <w:pPr>
        <w:rPr>
          <w:rFonts w:ascii="Aptos" w:hAnsi="Aptos"/>
        </w:rPr>
      </w:pPr>
    </w:p>
    <w:p w14:paraId="51959F6A" w14:textId="77777777" w:rsidR="00F04E06" w:rsidRPr="006F19D8" w:rsidRDefault="00F04E06" w:rsidP="005A5214">
      <w:pPr>
        <w:rPr>
          <w:rFonts w:ascii="Aptos" w:hAnsi="Aptos"/>
        </w:rPr>
      </w:pPr>
    </w:p>
    <w:sectPr w:rsidR="00F04E06" w:rsidRPr="006F19D8" w:rsidSect="00C136E8">
      <w:headerReference w:type="even" r:id="rId12"/>
      <w:headerReference w:type="default" r:id="rId13"/>
      <w:footerReference w:type="even" r:id="rId14"/>
      <w:footerReference w:type="default" r:id="rId15"/>
      <w:headerReference w:type="first" r:id="rId16"/>
      <w:footerReference w:type="first" r:id="rId17"/>
      <w:pgSz w:w="12240" w:h="15840" w:code="1"/>
      <w:pgMar w:top="994" w:right="1080" w:bottom="720" w:left="1080" w:header="706" w:footer="706"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81F7" w14:textId="77777777" w:rsidR="00D37624" w:rsidRDefault="00D37624" w:rsidP="00A63A6C">
      <w:pPr>
        <w:spacing w:after="0" w:line="240" w:lineRule="auto"/>
      </w:pPr>
      <w:r>
        <w:separator/>
      </w:r>
    </w:p>
  </w:endnote>
  <w:endnote w:type="continuationSeparator" w:id="0">
    <w:p w14:paraId="17123A41" w14:textId="77777777" w:rsidR="00D37624" w:rsidRDefault="00D37624" w:rsidP="00A6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7164" w14:textId="77777777" w:rsidR="00C136E8" w:rsidRDefault="00C13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1" w:type="pct"/>
      <w:jc w:val="right"/>
      <w:tblCellMar>
        <w:top w:w="115" w:type="dxa"/>
        <w:left w:w="115" w:type="dxa"/>
        <w:bottom w:w="115" w:type="dxa"/>
        <w:right w:w="115" w:type="dxa"/>
      </w:tblCellMar>
      <w:tblLook w:val="04A0" w:firstRow="1" w:lastRow="0" w:firstColumn="1" w:lastColumn="0" w:noHBand="0" w:noVBand="1"/>
    </w:tblPr>
    <w:tblGrid>
      <w:gridCol w:w="9282"/>
      <w:gridCol w:w="498"/>
      <w:gridCol w:w="504"/>
    </w:tblGrid>
    <w:tr w:rsidR="00C136E8" w14:paraId="5A7EB964" w14:textId="77777777" w:rsidTr="00C136E8">
      <w:trPr>
        <w:trHeight w:val="240"/>
        <w:jc w:val="right"/>
      </w:trPr>
      <w:tc>
        <w:tcPr>
          <w:tcW w:w="9281" w:type="dxa"/>
          <w:vAlign w:val="center"/>
        </w:tcPr>
        <w:sdt>
          <w:sdtPr>
            <w:rPr>
              <w:caps/>
              <w:color w:val="000000" w:themeColor="text1"/>
            </w:rPr>
            <w:alias w:val="Author"/>
            <w:tag w:val=""/>
            <w:id w:val="1534539408"/>
            <w:placeholder>
              <w:docPart w:val="F2A38F6C5F164EE99B82FB22B7EF2C5E"/>
            </w:placeholder>
            <w:showingPlcHdr/>
            <w:dataBinding w:prefixMappings="xmlns:ns0='http://purl.org/dc/elements/1.1/' xmlns:ns1='http://schemas.openxmlformats.org/package/2006/metadata/core-properties' " w:xpath="/ns1:coreProperties[1]/ns0:creator[1]" w:storeItemID="{6C3C8BC8-F283-45AE-878A-BAB7291924A1}"/>
            <w:text/>
          </w:sdtPr>
          <w:sdtContent>
            <w:p w14:paraId="3A8A05C5" w14:textId="44FA35AA" w:rsidR="00C136E8" w:rsidRDefault="00C136E8">
              <w:pPr>
                <w:pStyle w:val="Header"/>
                <w:jc w:val="right"/>
                <w:rPr>
                  <w:caps/>
                  <w:color w:val="000000" w:themeColor="text1"/>
                </w:rPr>
              </w:pPr>
              <w:r>
                <w:rPr>
                  <w:caps/>
                  <w:color w:val="FFFFFF" w:themeColor="background1"/>
                </w:rPr>
                <w:t>[Author Name]</w:t>
              </w:r>
            </w:p>
          </w:sdtContent>
        </w:sdt>
      </w:tc>
      <w:tc>
        <w:tcPr>
          <w:tcW w:w="498" w:type="dxa"/>
        </w:tcPr>
        <w:p w14:paraId="1B5648D1" w14:textId="61CD4FEC" w:rsidR="00C136E8" w:rsidRDefault="00C136E8">
          <w:pPr>
            <w:pStyle w:val="Footer"/>
            <w:tabs>
              <w:tab w:val="clear" w:pos="4680"/>
              <w:tab w:val="clear" w:pos="9360"/>
            </w:tabs>
            <w:jc w:val="center"/>
            <w:rPr>
              <w:color w:val="FFFFFF" w:themeColor="background1"/>
            </w:rPr>
          </w:pPr>
        </w:p>
      </w:tc>
      <w:tc>
        <w:tcPr>
          <w:tcW w:w="504" w:type="dxa"/>
          <w:shd w:val="clear" w:color="auto" w:fill="17A6B1" w:themeFill="accent2"/>
          <w:vAlign w:val="center"/>
        </w:tcPr>
        <w:p w14:paraId="5C0C2F48" w14:textId="14CD1975" w:rsidR="00C136E8" w:rsidRDefault="00C136E8">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FBDE3C2" w14:textId="0F161CAF" w:rsidR="00447D84" w:rsidRPr="00C136E8" w:rsidRDefault="00C136E8">
    <w:pPr>
      <w:pStyle w:val="Footer"/>
      <w:rPr>
        <w:sz w:val="24"/>
        <w:szCs w:val="24"/>
      </w:rPr>
    </w:pPr>
    <w:r w:rsidRPr="00C136E8">
      <w:rPr>
        <w:sz w:val="24"/>
        <w:szCs w:val="24"/>
      </w:rPr>
      <w:t>Farhad Sahebi – Data Analyst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276F" w14:textId="77777777" w:rsidR="00C136E8" w:rsidRDefault="00C1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5834" w14:textId="77777777" w:rsidR="00D37624" w:rsidRDefault="00D37624" w:rsidP="00A63A6C">
      <w:pPr>
        <w:spacing w:after="0" w:line="240" w:lineRule="auto"/>
      </w:pPr>
      <w:r>
        <w:separator/>
      </w:r>
    </w:p>
  </w:footnote>
  <w:footnote w:type="continuationSeparator" w:id="0">
    <w:p w14:paraId="10DDED40" w14:textId="77777777" w:rsidR="00D37624" w:rsidRDefault="00D37624" w:rsidP="00A6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F37C" w14:textId="77777777" w:rsidR="00C136E8" w:rsidRDefault="00C13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2547" w14:textId="77777777" w:rsidR="00C136E8" w:rsidRDefault="00C13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F43C" w14:textId="77777777" w:rsidR="00C136E8" w:rsidRDefault="00C13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C47B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26D4D"/>
    <w:multiLevelType w:val="hybridMultilevel"/>
    <w:tmpl w:val="FC12D6B8"/>
    <w:lvl w:ilvl="0" w:tplc="A5B0D44A">
      <w:start w:val="1"/>
      <w:numFmt w:val="bullet"/>
      <w:lvlText w:val=""/>
      <w:lvlJc w:val="left"/>
      <w:pPr>
        <w:ind w:left="720" w:hanging="360"/>
      </w:pPr>
      <w:rPr>
        <w:rFonts w:ascii="Symbol" w:hAnsi="Symbol" w:hint="default"/>
        <w:color w:val="14756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132DF"/>
    <w:multiLevelType w:val="hybridMultilevel"/>
    <w:tmpl w:val="86167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37BF"/>
    <w:multiLevelType w:val="hybridMultilevel"/>
    <w:tmpl w:val="CB1A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E74C1"/>
    <w:multiLevelType w:val="hybridMultilevel"/>
    <w:tmpl w:val="F6EE88F4"/>
    <w:lvl w:ilvl="0" w:tplc="14EE602C">
      <w:start w:val="1"/>
      <w:numFmt w:val="bullet"/>
      <w:lvlText w:val="►"/>
      <w:lvlJc w:val="left"/>
      <w:pPr>
        <w:ind w:left="720" w:hanging="360"/>
      </w:pPr>
      <w:rPr>
        <w:rFonts w:ascii="Franklin Gothic Medium Cond" w:hAnsi="Franklin Gothic Medium Cond" w:hint="default"/>
        <w:color w:val="14756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4258E"/>
    <w:multiLevelType w:val="hybridMultilevel"/>
    <w:tmpl w:val="EF32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F0F83"/>
    <w:multiLevelType w:val="multilevel"/>
    <w:tmpl w:val="72FE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83717"/>
    <w:multiLevelType w:val="multilevel"/>
    <w:tmpl w:val="4764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66830"/>
    <w:multiLevelType w:val="hybridMultilevel"/>
    <w:tmpl w:val="7F06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F2398"/>
    <w:multiLevelType w:val="hybridMultilevel"/>
    <w:tmpl w:val="6A08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128BA"/>
    <w:multiLevelType w:val="hybridMultilevel"/>
    <w:tmpl w:val="3060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A6A96"/>
    <w:multiLevelType w:val="hybridMultilevel"/>
    <w:tmpl w:val="AFE2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05EC7"/>
    <w:multiLevelType w:val="multilevel"/>
    <w:tmpl w:val="81B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27C1D"/>
    <w:multiLevelType w:val="hybridMultilevel"/>
    <w:tmpl w:val="810C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60A83"/>
    <w:multiLevelType w:val="multilevel"/>
    <w:tmpl w:val="FAD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B2A43"/>
    <w:multiLevelType w:val="multilevel"/>
    <w:tmpl w:val="195A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E5524"/>
    <w:multiLevelType w:val="multilevel"/>
    <w:tmpl w:val="2580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36966"/>
    <w:multiLevelType w:val="multilevel"/>
    <w:tmpl w:val="5238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71295"/>
    <w:multiLevelType w:val="hybridMultilevel"/>
    <w:tmpl w:val="1F8C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C342A"/>
    <w:multiLevelType w:val="hybridMultilevel"/>
    <w:tmpl w:val="3012AC96"/>
    <w:lvl w:ilvl="0" w:tplc="AA0285CC">
      <w:start w:val="1"/>
      <w:numFmt w:val="bullet"/>
      <w:pStyle w:val="ListBullet"/>
      <w:lvlText w:val="►"/>
      <w:lvlJc w:val="left"/>
      <w:pPr>
        <w:ind w:left="720" w:hanging="360"/>
      </w:pPr>
      <w:rPr>
        <w:rFonts w:ascii="Franklin Gothic Medium Cond" w:hAnsi="Franklin Gothic Medium Cond" w:hint="default"/>
        <w:color w:val="14756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C3D7D"/>
    <w:multiLevelType w:val="hybridMultilevel"/>
    <w:tmpl w:val="43EE884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1" w15:restartNumberingAfterBreak="0">
    <w:nsid w:val="70246B3A"/>
    <w:multiLevelType w:val="hybridMultilevel"/>
    <w:tmpl w:val="E024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C6222"/>
    <w:multiLevelType w:val="hybridMultilevel"/>
    <w:tmpl w:val="E84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E4A01"/>
    <w:multiLevelType w:val="hybridMultilevel"/>
    <w:tmpl w:val="740E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310247">
    <w:abstractNumId w:val="4"/>
  </w:num>
  <w:num w:numId="2" w16cid:durableId="1981955423">
    <w:abstractNumId w:val="23"/>
  </w:num>
  <w:num w:numId="3" w16cid:durableId="281108225">
    <w:abstractNumId w:val="19"/>
  </w:num>
  <w:num w:numId="4" w16cid:durableId="825318157">
    <w:abstractNumId w:val="0"/>
  </w:num>
  <w:num w:numId="5" w16cid:durableId="1096638740">
    <w:abstractNumId w:val="1"/>
  </w:num>
  <w:num w:numId="6" w16cid:durableId="1731533233">
    <w:abstractNumId w:val="12"/>
  </w:num>
  <w:num w:numId="7" w16cid:durableId="1298873763">
    <w:abstractNumId w:val="16"/>
  </w:num>
  <w:num w:numId="8" w16cid:durableId="19210086">
    <w:abstractNumId w:val="15"/>
  </w:num>
  <w:num w:numId="9" w16cid:durableId="1590501473">
    <w:abstractNumId w:val="14"/>
  </w:num>
  <w:num w:numId="10" w16cid:durableId="1956862776">
    <w:abstractNumId w:val="17"/>
  </w:num>
  <w:num w:numId="11" w16cid:durableId="1182629059">
    <w:abstractNumId w:val="7"/>
  </w:num>
  <w:num w:numId="12" w16cid:durableId="447705551">
    <w:abstractNumId w:val="20"/>
  </w:num>
  <w:num w:numId="13" w16cid:durableId="2070373583">
    <w:abstractNumId w:val="8"/>
  </w:num>
  <w:num w:numId="14" w16cid:durableId="1669211190">
    <w:abstractNumId w:val="18"/>
  </w:num>
  <w:num w:numId="15" w16cid:durableId="1988972139">
    <w:abstractNumId w:val="9"/>
  </w:num>
  <w:num w:numId="16" w16cid:durableId="1158771147">
    <w:abstractNumId w:val="11"/>
  </w:num>
  <w:num w:numId="17" w16cid:durableId="1989698594">
    <w:abstractNumId w:val="2"/>
  </w:num>
  <w:num w:numId="18" w16cid:durableId="1428454531">
    <w:abstractNumId w:val="22"/>
  </w:num>
  <w:num w:numId="19" w16cid:durableId="445974112">
    <w:abstractNumId w:val="10"/>
  </w:num>
  <w:num w:numId="20" w16cid:durableId="1901820656">
    <w:abstractNumId w:val="3"/>
  </w:num>
  <w:num w:numId="21" w16cid:durableId="1036858190">
    <w:abstractNumId w:val="21"/>
  </w:num>
  <w:num w:numId="22" w16cid:durableId="799301358">
    <w:abstractNumId w:val="5"/>
  </w:num>
  <w:num w:numId="23" w16cid:durableId="24987994">
    <w:abstractNumId w:val="13"/>
  </w:num>
  <w:num w:numId="24" w16cid:durableId="1693720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NrQ0MLU0NDczNjRQ0lEKTi0uzszPAykwqQUArrNvbiwAAAA="/>
  </w:docVars>
  <w:rsids>
    <w:rsidRoot w:val="00B1594A"/>
    <w:rsid w:val="00002642"/>
    <w:rsid w:val="00004692"/>
    <w:rsid w:val="0001487E"/>
    <w:rsid w:val="0001638A"/>
    <w:rsid w:val="00024F90"/>
    <w:rsid w:val="0002620A"/>
    <w:rsid w:val="00033649"/>
    <w:rsid w:val="00037F6E"/>
    <w:rsid w:val="00047CE7"/>
    <w:rsid w:val="000516BB"/>
    <w:rsid w:val="000529F1"/>
    <w:rsid w:val="00053705"/>
    <w:rsid w:val="0005379A"/>
    <w:rsid w:val="0006324A"/>
    <w:rsid w:val="00084FF8"/>
    <w:rsid w:val="0008671B"/>
    <w:rsid w:val="00087ED6"/>
    <w:rsid w:val="00090CD7"/>
    <w:rsid w:val="000A041A"/>
    <w:rsid w:val="000B3301"/>
    <w:rsid w:val="000B3B89"/>
    <w:rsid w:val="000B451E"/>
    <w:rsid w:val="000E52CA"/>
    <w:rsid w:val="000F2781"/>
    <w:rsid w:val="000F323E"/>
    <w:rsid w:val="001237B0"/>
    <w:rsid w:val="001401F6"/>
    <w:rsid w:val="001662FB"/>
    <w:rsid w:val="00197414"/>
    <w:rsid w:val="001B3360"/>
    <w:rsid w:val="001C3096"/>
    <w:rsid w:val="001C4D9C"/>
    <w:rsid w:val="001D0736"/>
    <w:rsid w:val="001D67A4"/>
    <w:rsid w:val="001E2618"/>
    <w:rsid w:val="001F5C05"/>
    <w:rsid w:val="001F7BC5"/>
    <w:rsid w:val="0021311F"/>
    <w:rsid w:val="00220B9B"/>
    <w:rsid w:val="00220F5A"/>
    <w:rsid w:val="00227BFB"/>
    <w:rsid w:val="00241F6B"/>
    <w:rsid w:val="002528D0"/>
    <w:rsid w:val="002669F8"/>
    <w:rsid w:val="0028265E"/>
    <w:rsid w:val="002A4639"/>
    <w:rsid w:val="002B4439"/>
    <w:rsid w:val="002E569D"/>
    <w:rsid w:val="002E700F"/>
    <w:rsid w:val="002F517F"/>
    <w:rsid w:val="00301959"/>
    <w:rsid w:val="00307DE9"/>
    <w:rsid w:val="00310C8A"/>
    <w:rsid w:val="003118D8"/>
    <w:rsid w:val="003129F0"/>
    <w:rsid w:val="0032122F"/>
    <w:rsid w:val="00327A7B"/>
    <w:rsid w:val="0033160C"/>
    <w:rsid w:val="00332026"/>
    <w:rsid w:val="00333AAD"/>
    <w:rsid w:val="00333F79"/>
    <w:rsid w:val="0033767E"/>
    <w:rsid w:val="00346FEB"/>
    <w:rsid w:val="00374626"/>
    <w:rsid w:val="00384FFB"/>
    <w:rsid w:val="003A290D"/>
    <w:rsid w:val="003A3794"/>
    <w:rsid w:val="003C2F6B"/>
    <w:rsid w:val="003D0860"/>
    <w:rsid w:val="003D7B43"/>
    <w:rsid w:val="003E3496"/>
    <w:rsid w:val="003F10E4"/>
    <w:rsid w:val="003F234D"/>
    <w:rsid w:val="003F7E90"/>
    <w:rsid w:val="0042438D"/>
    <w:rsid w:val="00434646"/>
    <w:rsid w:val="00447D84"/>
    <w:rsid w:val="0045778E"/>
    <w:rsid w:val="00475E10"/>
    <w:rsid w:val="00481ED0"/>
    <w:rsid w:val="00494541"/>
    <w:rsid w:val="004A7CCE"/>
    <w:rsid w:val="004C0C3F"/>
    <w:rsid w:val="004C43D2"/>
    <w:rsid w:val="004C6B8A"/>
    <w:rsid w:val="004D03F1"/>
    <w:rsid w:val="004D2E9C"/>
    <w:rsid w:val="004E1A72"/>
    <w:rsid w:val="004E4BD9"/>
    <w:rsid w:val="004E5762"/>
    <w:rsid w:val="00503CB7"/>
    <w:rsid w:val="00506E3F"/>
    <w:rsid w:val="00522DD6"/>
    <w:rsid w:val="00533DB7"/>
    <w:rsid w:val="005729DE"/>
    <w:rsid w:val="0058738D"/>
    <w:rsid w:val="00593F53"/>
    <w:rsid w:val="005978FD"/>
    <w:rsid w:val="005A20B8"/>
    <w:rsid w:val="005A5214"/>
    <w:rsid w:val="005A586E"/>
    <w:rsid w:val="005B1DED"/>
    <w:rsid w:val="005B275C"/>
    <w:rsid w:val="005B6BBD"/>
    <w:rsid w:val="005F4B01"/>
    <w:rsid w:val="005F7996"/>
    <w:rsid w:val="00601D66"/>
    <w:rsid w:val="00617F7D"/>
    <w:rsid w:val="00642B92"/>
    <w:rsid w:val="0064312D"/>
    <w:rsid w:val="006960F4"/>
    <w:rsid w:val="006A2477"/>
    <w:rsid w:val="006A3379"/>
    <w:rsid w:val="006A3A69"/>
    <w:rsid w:val="006A4E67"/>
    <w:rsid w:val="006B6D4B"/>
    <w:rsid w:val="006C59EE"/>
    <w:rsid w:val="006F19D8"/>
    <w:rsid w:val="006F7FDF"/>
    <w:rsid w:val="007574CB"/>
    <w:rsid w:val="007766B6"/>
    <w:rsid w:val="007831F1"/>
    <w:rsid w:val="007843DC"/>
    <w:rsid w:val="00787BEF"/>
    <w:rsid w:val="007C106A"/>
    <w:rsid w:val="007E10BC"/>
    <w:rsid w:val="007E3857"/>
    <w:rsid w:val="007F19C0"/>
    <w:rsid w:val="007F250D"/>
    <w:rsid w:val="00804EED"/>
    <w:rsid w:val="00841014"/>
    <w:rsid w:val="00846719"/>
    <w:rsid w:val="008546A8"/>
    <w:rsid w:val="008563C1"/>
    <w:rsid w:val="00857787"/>
    <w:rsid w:val="00864509"/>
    <w:rsid w:val="00866361"/>
    <w:rsid w:val="00882A25"/>
    <w:rsid w:val="00885BC3"/>
    <w:rsid w:val="008C3979"/>
    <w:rsid w:val="008C770D"/>
    <w:rsid w:val="008F2B87"/>
    <w:rsid w:val="00922B8C"/>
    <w:rsid w:val="00922FCD"/>
    <w:rsid w:val="009441BB"/>
    <w:rsid w:val="00965DF5"/>
    <w:rsid w:val="00966A8C"/>
    <w:rsid w:val="009802BB"/>
    <w:rsid w:val="009846E7"/>
    <w:rsid w:val="00994AF5"/>
    <w:rsid w:val="009A1A4D"/>
    <w:rsid w:val="009A3397"/>
    <w:rsid w:val="009D472B"/>
    <w:rsid w:val="009F4FE7"/>
    <w:rsid w:val="00A22F26"/>
    <w:rsid w:val="00A26929"/>
    <w:rsid w:val="00A57E76"/>
    <w:rsid w:val="00A618B4"/>
    <w:rsid w:val="00A63A6C"/>
    <w:rsid w:val="00A807B7"/>
    <w:rsid w:val="00A94138"/>
    <w:rsid w:val="00AA0973"/>
    <w:rsid w:val="00AA1D74"/>
    <w:rsid w:val="00AA4828"/>
    <w:rsid w:val="00AA7542"/>
    <w:rsid w:val="00AB538E"/>
    <w:rsid w:val="00AE6FF4"/>
    <w:rsid w:val="00AF5CF8"/>
    <w:rsid w:val="00B04468"/>
    <w:rsid w:val="00B060F1"/>
    <w:rsid w:val="00B069D9"/>
    <w:rsid w:val="00B070CB"/>
    <w:rsid w:val="00B0794A"/>
    <w:rsid w:val="00B07FC3"/>
    <w:rsid w:val="00B1594A"/>
    <w:rsid w:val="00B205C6"/>
    <w:rsid w:val="00B225C1"/>
    <w:rsid w:val="00B31872"/>
    <w:rsid w:val="00B93AF1"/>
    <w:rsid w:val="00BD0B5F"/>
    <w:rsid w:val="00BD4497"/>
    <w:rsid w:val="00BE0D18"/>
    <w:rsid w:val="00BE0D8D"/>
    <w:rsid w:val="00BE45E9"/>
    <w:rsid w:val="00BF4139"/>
    <w:rsid w:val="00C034E4"/>
    <w:rsid w:val="00C136E8"/>
    <w:rsid w:val="00C31FA2"/>
    <w:rsid w:val="00C6044C"/>
    <w:rsid w:val="00C62BCE"/>
    <w:rsid w:val="00C67628"/>
    <w:rsid w:val="00C83B70"/>
    <w:rsid w:val="00C95E0D"/>
    <w:rsid w:val="00C97BBF"/>
    <w:rsid w:val="00CA1438"/>
    <w:rsid w:val="00CB43CD"/>
    <w:rsid w:val="00CD2A19"/>
    <w:rsid w:val="00CD6B05"/>
    <w:rsid w:val="00CD7B1F"/>
    <w:rsid w:val="00CE4711"/>
    <w:rsid w:val="00D1081A"/>
    <w:rsid w:val="00D37624"/>
    <w:rsid w:val="00D42475"/>
    <w:rsid w:val="00D528B9"/>
    <w:rsid w:val="00D573CC"/>
    <w:rsid w:val="00D91887"/>
    <w:rsid w:val="00D97F3D"/>
    <w:rsid w:val="00DA3BEB"/>
    <w:rsid w:val="00DB1878"/>
    <w:rsid w:val="00DB5DAB"/>
    <w:rsid w:val="00DC1E65"/>
    <w:rsid w:val="00DC49B0"/>
    <w:rsid w:val="00DD402D"/>
    <w:rsid w:val="00DD58CC"/>
    <w:rsid w:val="00DE03FC"/>
    <w:rsid w:val="00DE2F2B"/>
    <w:rsid w:val="00DE3223"/>
    <w:rsid w:val="00DE6CD4"/>
    <w:rsid w:val="00E203D4"/>
    <w:rsid w:val="00E27D97"/>
    <w:rsid w:val="00E33FB2"/>
    <w:rsid w:val="00E403F2"/>
    <w:rsid w:val="00E43389"/>
    <w:rsid w:val="00E6258B"/>
    <w:rsid w:val="00E77529"/>
    <w:rsid w:val="00E819C5"/>
    <w:rsid w:val="00E91500"/>
    <w:rsid w:val="00E94544"/>
    <w:rsid w:val="00E94F13"/>
    <w:rsid w:val="00EA3B4D"/>
    <w:rsid w:val="00EA4869"/>
    <w:rsid w:val="00EA79BE"/>
    <w:rsid w:val="00EC1DC0"/>
    <w:rsid w:val="00EC6438"/>
    <w:rsid w:val="00EE11DA"/>
    <w:rsid w:val="00EE76D2"/>
    <w:rsid w:val="00EF570D"/>
    <w:rsid w:val="00F04E06"/>
    <w:rsid w:val="00F13E0F"/>
    <w:rsid w:val="00F255E8"/>
    <w:rsid w:val="00F40514"/>
    <w:rsid w:val="00F4640E"/>
    <w:rsid w:val="00F75750"/>
    <w:rsid w:val="00F90107"/>
    <w:rsid w:val="00F96B6D"/>
    <w:rsid w:val="00FA63FF"/>
    <w:rsid w:val="00FA73F0"/>
    <w:rsid w:val="00FA7BFB"/>
    <w:rsid w:val="00FC0730"/>
    <w:rsid w:val="00FD6126"/>
    <w:rsid w:val="00FE47CE"/>
    <w:rsid w:val="00FF2B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78B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6B6"/>
  </w:style>
  <w:style w:type="paragraph" w:styleId="Heading1">
    <w:name w:val="heading 1"/>
    <w:basedOn w:val="Normal"/>
    <w:next w:val="Normal"/>
    <w:link w:val="Heading1Char"/>
    <w:uiPriority w:val="9"/>
    <w:qFormat/>
    <w:rsid w:val="0001638A"/>
    <w:pPr>
      <w:keepNext/>
      <w:keepLines/>
      <w:outlineLvl w:val="0"/>
    </w:pPr>
    <w:rPr>
      <w:rFonts w:asciiTheme="majorHAnsi" w:eastAsiaTheme="majorEastAsia" w:hAnsiTheme="majorHAnsi" w:cstheme="majorBidi"/>
      <w:b/>
      <w:color w:val="14756E" w:themeColor="accent1"/>
      <w:sz w:val="40"/>
      <w:szCs w:val="32"/>
    </w:rPr>
  </w:style>
  <w:style w:type="paragraph" w:styleId="Heading2">
    <w:name w:val="heading 2"/>
    <w:basedOn w:val="Normal"/>
    <w:next w:val="Normal"/>
    <w:link w:val="Heading2Char"/>
    <w:uiPriority w:val="9"/>
    <w:semiHidden/>
    <w:rsid w:val="00841014"/>
    <w:pPr>
      <w:outlineLvl w:val="1"/>
    </w:pPr>
    <w:rPr>
      <w:rFonts w:ascii="Tw Cen MT" w:hAnsi="Tw Cen MT"/>
      <w:b/>
      <w:bCs/>
      <w:color w:val="14756E" w:themeColor="accen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4E5762"/>
    <w:pPr>
      <w:ind w:left="720"/>
      <w:contextualSpacing/>
    </w:pPr>
  </w:style>
  <w:style w:type="character" w:customStyle="1" w:styleId="Heading2Char">
    <w:name w:val="Heading 2 Char"/>
    <w:basedOn w:val="DefaultParagraphFont"/>
    <w:link w:val="Heading2"/>
    <w:uiPriority w:val="9"/>
    <w:semiHidden/>
    <w:rsid w:val="0064312D"/>
    <w:rPr>
      <w:rFonts w:ascii="Tw Cen MT" w:hAnsi="Tw Cen MT"/>
      <w:b/>
      <w:bCs/>
      <w:color w:val="14756E" w:themeColor="accent1"/>
      <w:sz w:val="40"/>
      <w:szCs w:val="40"/>
    </w:rPr>
  </w:style>
  <w:style w:type="paragraph" w:styleId="Header">
    <w:name w:val="header"/>
    <w:basedOn w:val="Normal"/>
    <w:link w:val="HeaderChar"/>
    <w:uiPriority w:val="99"/>
    <w:rsid w:val="00A63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12D"/>
  </w:style>
  <w:style w:type="paragraph" w:styleId="Footer">
    <w:name w:val="footer"/>
    <w:basedOn w:val="Normal"/>
    <w:link w:val="FooterChar"/>
    <w:uiPriority w:val="99"/>
    <w:rsid w:val="00A63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12D"/>
  </w:style>
  <w:style w:type="paragraph" w:styleId="Title">
    <w:name w:val="Title"/>
    <w:basedOn w:val="Normal"/>
    <w:next w:val="Normal"/>
    <w:link w:val="TitleChar"/>
    <w:uiPriority w:val="10"/>
    <w:qFormat/>
    <w:rsid w:val="00D528B9"/>
    <w:pPr>
      <w:spacing w:line="192" w:lineRule="auto"/>
      <w:contextualSpacing/>
    </w:pPr>
    <w:rPr>
      <w:rFonts w:asciiTheme="majorHAnsi" w:eastAsiaTheme="majorEastAsia" w:hAnsiTheme="majorHAnsi" w:cstheme="majorBidi"/>
      <w:color w:val="FFFFFF" w:themeColor="background1"/>
      <w:kern w:val="28"/>
      <w:sz w:val="72"/>
      <w:szCs w:val="56"/>
    </w:rPr>
  </w:style>
  <w:style w:type="character" w:customStyle="1" w:styleId="TitleChar">
    <w:name w:val="Title Char"/>
    <w:basedOn w:val="DefaultParagraphFont"/>
    <w:link w:val="Title"/>
    <w:uiPriority w:val="10"/>
    <w:rsid w:val="00D528B9"/>
    <w:rPr>
      <w:rFonts w:asciiTheme="majorHAnsi" w:eastAsiaTheme="majorEastAsia" w:hAnsiTheme="majorHAnsi" w:cstheme="majorBidi"/>
      <w:color w:val="FFFFFF" w:themeColor="background1"/>
      <w:kern w:val="28"/>
      <w:sz w:val="72"/>
      <w:szCs w:val="56"/>
    </w:rPr>
  </w:style>
  <w:style w:type="character" w:styleId="PlaceholderText">
    <w:name w:val="Placeholder Text"/>
    <w:basedOn w:val="DefaultParagraphFont"/>
    <w:uiPriority w:val="99"/>
    <w:semiHidden/>
    <w:rsid w:val="00DE3223"/>
    <w:rPr>
      <w:color w:val="808080"/>
    </w:rPr>
  </w:style>
  <w:style w:type="paragraph" w:styleId="Subtitle">
    <w:name w:val="Subtitle"/>
    <w:basedOn w:val="Normal"/>
    <w:next w:val="Normal"/>
    <w:link w:val="SubtitleChar"/>
    <w:uiPriority w:val="11"/>
    <w:qFormat/>
    <w:rsid w:val="00D528B9"/>
    <w:pPr>
      <w:numPr>
        <w:ilvl w:val="1"/>
      </w:numPr>
      <w:spacing w:line="192" w:lineRule="auto"/>
    </w:pPr>
    <w:rPr>
      <w:rFonts w:asciiTheme="majorHAnsi" w:eastAsiaTheme="minorEastAsia" w:hAnsiTheme="majorHAnsi"/>
      <w:b/>
      <w:color w:val="FFFFFF" w:themeColor="background1"/>
      <w:sz w:val="160"/>
    </w:rPr>
  </w:style>
  <w:style w:type="character" w:customStyle="1" w:styleId="SubtitleChar">
    <w:name w:val="Subtitle Char"/>
    <w:basedOn w:val="DefaultParagraphFont"/>
    <w:link w:val="Subtitle"/>
    <w:uiPriority w:val="11"/>
    <w:rsid w:val="00D528B9"/>
    <w:rPr>
      <w:rFonts w:asciiTheme="majorHAnsi" w:eastAsiaTheme="minorEastAsia" w:hAnsiTheme="majorHAnsi"/>
      <w:b/>
      <w:color w:val="FFFFFF" w:themeColor="background1"/>
      <w:sz w:val="160"/>
    </w:rPr>
  </w:style>
  <w:style w:type="paragraph" w:customStyle="1" w:styleId="Introduction">
    <w:name w:val="Introduction"/>
    <w:basedOn w:val="Normal"/>
    <w:next w:val="Normal"/>
    <w:link w:val="IntroductionChar"/>
    <w:uiPriority w:val="12"/>
    <w:qFormat/>
    <w:rsid w:val="00D528B9"/>
    <w:pPr>
      <w:spacing w:before="240"/>
    </w:pPr>
    <w:rPr>
      <w:color w:val="auto"/>
      <w:sz w:val="32"/>
      <w:szCs w:val="32"/>
    </w:rPr>
  </w:style>
  <w:style w:type="paragraph" w:customStyle="1" w:styleId="Author">
    <w:name w:val="Author"/>
    <w:basedOn w:val="Normal"/>
    <w:next w:val="Normal"/>
    <w:link w:val="AuthorChar"/>
    <w:uiPriority w:val="12"/>
    <w:qFormat/>
    <w:rsid w:val="0001638A"/>
    <w:rPr>
      <w:color w:val="auto"/>
    </w:rPr>
  </w:style>
  <w:style w:type="character" w:customStyle="1" w:styleId="IntroductionChar">
    <w:name w:val="Introduction Char"/>
    <w:basedOn w:val="DefaultParagraphFont"/>
    <w:link w:val="Introduction"/>
    <w:uiPriority w:val="12"/>
    <w:rsid w:val="00D528B9"/>
    <w:rPr>
      <w:color w:val="auto"/>
      <w:sz w:val="32"/>
      <w:szCs w:val="32"/>
    </w:rPr>
  </w:style>
  <w:style w:type="character" w:customStyle="1" w:styleId="Heading1Char">
    <w:name w:val="Heading 1 Char"/>
    <w:basedOn w:val="DefaultParagraphFont"/>
    <w:link w:val="Heading1"/>
    <w:uiPriority w:val="9"/>
    <w:rsid w:val="0001638A"/>
    <w:rPr>
      <w:rFonts w:asciiTheme="majorHAnsi" w:eastAsiaTheme="majorEastAsia" w:hAnsiTheme="majorHAnsi" w:cstheme="majorBidi"/>
      <w:b/>
      <w:color w:val="14756E" w:themeColor="accent1"/>
      <w:sz w:val="40"/>
      <w:szCs w:val="32"/>
    </w:rPr>
  </w:style>
  <w:style w:type="character" w:customStyle="1" w:styleId="AuthorChar">
    <w:name w:val="Author Char"/>
    <w:basedOn w:val="DefaultParagraphFont"/>
    <w:link w:val="Author"/>
    <w:uiPriority w:val="12"/>
    <w:rsid w:val="0064312D"/>
    <w:rPr>
      <w:color w:val="auto"/>
    </w:rPr>
  </w:style>
  <w:style w:type="paragraph" w:styleId="Quote">
    <w:name w:val="Quote"/>
    <w:basedOn w:val="Quote8"/>
    <w:next w:val="Normal"/>
    <w:link w:val="QuoteChar"/>
    <w:uiPriority w:val="29"/>
    <w:qFormat/>
    <w:rsid w:val="009802BB"/>
    <w:rPr>
      <w:color w:val="FFFFFF" w:themeColor="background1"/>
      <w:szCs w:val="36"/>
    </w:rPr>
  </w:style>
  <w:style w:type="character" w:customStyle="1" w:styleId="QuoteChar">
    <w:name w:val="Quote Char"/>
    <w:basedOn w:val="DefaultParagraphFont"/>
    <w:link w:val="Quote"/>
    <w:uiPriority w:val="29"/>
    <w:rsid w:val="009802BB"/>
    <w:rPr>
      <w:i/>
      <w:color w:val="FFFFFF" w:themeColor="background1"/>
      <w:sz w:val="36"/>
      <w:szCs w:val="36"/>
    </w:rPr>
  </w:style>
  <w:style w:type="paragraph" w:customStyle="1" w:styleId="Quote2">
    <w:name w:val="Quote 2"/>
    <w:basedOn w:val="Normal"/>
    <w:next w:val="Normal"/>
    <w:link w:val="Quote2Char"/>
    <w:uiPriority w:val="29"/>
    <w:qFormat/>
    <w:rsid w:val="00333AAD"/>
    <w:pPr>
      <w:tabs>
        <w:tab w:val="left" w:pos="5812"/>
      </w:tabs>
      <w:spacing w:after="0"/>
      <w:ind w:left="709" w:right="766"/>
      <w:jc w:val="center"/>
    </w:pPr>
    <w:rPr>
      <w:i/>
      <w:iCs/>
      <w:color w:val="FFFFFF" w:themeColor="background1"/>
      <w:sz w:val="36"/>
      <w:szCs w:val="36"/>
    </w:rPr>
  </w:style>
  <w:style w:type="paragraph" w:customStyle="1" w:styleId="ChapterTitle">
    <w:name w:val="Chapter Title"/>
    <w:basedOn w:val="Normal"/>
    <w:next w:val="Normal"/>
    <w:link w:val="ChapterTitleChar"/>
    <w:uiPriority w:val="13"/>
    <w:qFormat/>
    <w:rsid w:val="00D528B9"/>
    <w:pPr>
      <w:spacing w:line="192" w:lineRule="auto"/>
    </w:pPr>
    <w:rPr>
      <w:rFonts w:asciiTheme="majorHAnsi" w:hAnsiTheme="majorHAnsi"/>
      <w:b/>
      <w:bCs/>
      <w:color w:val="FFFFFF" w:themeColor="background1"/>
      <w:spacing w:val="-40"/>
      <w:sz w:val="144"/>
      <w:szCs w:val="180"/>
    </w:rPr>
  </w:style>
  <w:style w:type="character" w:customStyle="1" w:styleId="Quote2Char">
    <w:name w:val="Quote 2 Char"/>
    <w:basedOn w:val="DefaultParagraphFont"/>
    <w:link w:val="Quote2"/>
    <w:uiPriority w:val="29"/>
    <w:rsid w:val="00333AAD"/>
    <w:rPr>
      <w:i/>
      <w:iCs/>
      <w:color w:val="FFFFFF" w:themeColor="background1"/>
      <w:sz w:val="36"/>
      <w:szCs w:val="36"/>
    </w:rPr>
  </w:style>
  <w:style w:type="paragraph" w:styleId="ListBullet">
    <w:name w:val="List Bullet"/>
    <w:basedOn w:val="ListParagraph"/>
    <w:uiPriority w:val="99"/>
    <w:qFormat/>
    <w:rsid w:val="006A2477"/>
    <w:pPr>
      <w:numPr>
        <w:numId w:val="3"/>
      </w:numPr>
      <w:ind w:left="426" w:hanging="426"/>
    </w:pPr>
  </w:style>
  <w:style w:type="character" w:customStyle="1" w:styleId="ChapterTitleChar">
    <w:name w:val="Chapter Title Char"/>
    <w:basedOn w:val="DefaultParagraphFont"/>
    <w:link w:val="ChapterTitle"/>
    <w:uiPriority w:val="13"/>
    <w:rsid w:val="00D528B9"/>
    <w:rPr>
      <w:rFonts w:asciiTheme="majorHAnsi" w:hAnsiTheme="majorHAnsi"/>
      <w:b/>
      <w:bCs/>
      <w:color w:val="FFFFFF" w:themeColor="background1"/>
      <w:spacing w:val="-40"/>
      <w:sz w:val="144"/>
      <w:szCs w:val="180"/>
    </w:rPr>
  </w:style>
  <w:style w:type="table" w:styleId="TableGrid">
    <w:name w:val="Table Grid"/>
    <w:basedOn w:val="TableNormal"/>
    <w:uiPriority w:val="39"/>
    <w:rsid w:val="00922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3">
    <w:name w:val="Quote 3"/>
    <w:basedOn w:val="Normal"/>
    <w:next w:val="Normal"/>
    <w:link w:val="Quote3Char"/>
    <w:uiPriority w:val="29"/>
    <w:qFormat/>
    <w:rsid w:val="009802BB"/>
    <w:rPr>
      <w:rFonts w:asciiTheme="majorHAnsi" w:hAnsiTheme="majorHAnsi"/>
      <w:b/>
      <w:bCs/>
      <w:noProof/>
      <w:sz w:val="36"/>
      <w:szCs w:val="36"/>
    </w:rPr>
  </w:style>
  <w:style w:type="character" w:styleId="Strong">
    <w:name w:val="Strong"/>
    <w:basedOn w:val="DefaultParagraphFont"/>
    <w:uiPriority w:val="22"/>
    <w:qFormat/>
    <w:rsid w:val="00BE0D18"/>
    <w:rPr>
      <w:b/>
      <w:bCs/>
    </w:rPr>
  </w:style>
  <w:style w:type="character" w:customStyle="1" w:styleId="Quote3Char">
    <w:name w:val="Quote 3 Char"/>
    <w:basedOn w:val="DefaultParagraphFont"/>
    <w:link w:val="Quote3"/>
    <w:uiPriority w:val="29"/>
    <w:rsid w:val="009802BB"/>
    <w:rPr>
      <w:rFonts w:asciiTheme="majorHAnsi" w:hAnsiTheme="majorHAnsi"/>
      <w:b/>
      <w:bCs/>
      <w:noProof/>
      <w:sz w:val="36"/>
      <w:szCs w:val="36"/>
    </w:rPr>
  </w:style>
  <w:style w:type="paragraph" w:customStyle="1" w:styleId="Quote4">
    <w:name w:val="Quote 4"/>
    <w:basedOn w:val="Normal"/>
    <w:next w:val="Normal"/>
    <w:link w:val="Quote4Char"/>
    <w:uiPriority w:val="29"/>
    <w:qFormat/>
    <w:rsid w:val="009802BB"/>
    <w:pPr>
      <w:spacing w:after="0"/>
      <w:ind w:left="709" w:right="709"/>
      <w:jc w:val="center"/>
    </w:pPr>
    <w:rPr>
      <w:rFonts w:asciiTheme="majorHAnsi" w:hAnsiTheme="majorHAnsi"/>
      <w:i/>
      <w:color w:val="auto"/>
      <w:sz w:val="52"/>
    </w:rPr>
  </w:style>
  <w:style w:type="paragraph" w:styleId="Caption">
    <w:name w:val="caption"/>
    <w:basedOn w:val="Normal"/>
    <w:next w:val="Normal"/>
    <w:uiPriority w:val="35"/>
    <w:qFormat/>
    <w:rsid w:val="002B4439"/>
    <w:pPr>
      <w:spacing w:before="600" w:after="200" w:line="240" w:lineRule="auto"/>
    </w:pPr>
    <w:rPr>
      <w:iCs/>
      <w:color w:val="FFFFFF" w:themeColor="background1"/>
      <w:sz w:val="14"/>
      <w:szCs w:val="18"/>
    </w:rPr>
  </w:style>
  <w:style w:type="character" w:customStyle="1" w:styleId="Quote4Char">
    <w:name w:val="Quote 4 Char"/>
    <w:basedOn w:val="DefaultParagraphFont"/>
    <w:link w:val="Quote4"/>
    <w:uiPriority w:val="29"/>
    <w:rsid w:val="009802BB"/>
    <w:rPr>
      <w:rFonts w:asciiTheme="majorHAnsi" w:hAnsiTheme="majorHAnsi"/>
      <w:i/>
      <w:color w:val="auto"/>
      <w:sz w:val="52"/>
    </w:rPr>
  </w:style>
  <w:style w:type="paragraph" w:customStyle="1" w:styleId="Quote5">
    <w:name w:val="Quote 5"/>
    <w:basedOn w:val="Normal"/>
    <w:next w:val="Normal"/>
    <w:link w:val="Quote5Char"/>
    <w:uiPriority w:val="29"/>
    <w:qFormat/>
    <w:rsid w:val="00333AAD"/>
    <w:rPr>
      <w:i/>
      <w:sz w:val="44"/>
      <w:szCs w:val="44"/>
    </w:rPr>
  </w:style>
  <w:style w:type="paragraph" w:customStyle="1" w:styleId="Caption2">
    <w:name w:val="Caption 2"/>
    <w:basedOn w:val="Normal"/>
    <w:next w:val="Normal"/>
    <w:link w:val="Caption2Char"/>
    <w:uiPriority w:val="99"/>
    <w:qFormat/>
    <w:rsid w:val="00E403F2"/>
    <w:rPr>
      <w:sz w:val="14"/>
    </w:rPr>
  </w:style>
  <w:style w:type="character" w:customStyle="1" w:styleId="Quote5Char">
    <w:name w:val="Quote 5 Char"/>
    <w:basedOn w:val="DefaultParagraphFont"/>
    <w:link w:val="Quote5"/>
    <w:uiPriority w:val="29"/>
    <w:rsid w:val="00333AAD"/>
    <w:rPr>
      <w:i/>
      <w:sz w:val="44"/>
      <w:szCs w:val="44"/>
    </w:rPr>
  </w:style>
  <w:style w:type="paragraph" w:customStyle="1" w:styleId="Quote6">
    <w:name w:val="Quote 6"/>
    <w:basedOn w:val="Normal"/>
    <w:next w:val="Normal"/>
    <w:link w:val="Quote6Char"/>
    <w:uiPriority w:val="29"/>
    <w:qFormat/>
    <w:rsid w:val="001401F6"/>
    <w:rPr>
      <w:color w:val="14756E" w:themeColor="accent1"/>
      <w:sz w:val="44"/>
      <w:szCs w:val="44"/>
    </w:rPr>
  </w:style>
  <w:style w:type="character" w:customStyle="1" w:styleId="Caption2Char">
    <w:name w:val="Caption 2 Char"/>
    <w:basedOn w:val="DefaultParagraphFont"/>
    <w:link w:val="Caption2"/>
    <w:uiPriority w:val="99"/>
    <w:rsid w:val="00E403F2"/>
    <w:rPr>
      <w:sz w:val="14"/>
    </w:rPr>
  </w:style>
  <w:style w:type="paragraph" w:customStyle="1" w:styleId="Quote7">
    <w:name w:val="Quote 7"/>
    <w:basedOn w:val="Normal"/>
    <w:next w:val="Normal"/>
    <w:link w:val="Quote7Char"/>
    <w:uiPriority w:val="29"/>
    <w:qFormat/>
    <w:rsid w:val="00475E10"/>
    <w:pPr>
      <w:tabs>
        <w:tab w:val="left" w:pos="5812"/>
      </w:tabs>
      <w:spacing w:after="0"/>
      <w:ind w:left="709" w:right="766"/>
      <w:jc w:val="center"/>
    </w:pPr>
    <w:rPr>
      <w:i/>
      <w:noProof/>
      <w:color w:val="FFFFFF" w:themeColor="background1"/>
      <w:sz w:val="32"/>
      <w:szCs w:val="28"/>
    </w:rPr>
  </w:style>
  <w:style w:type="character" w:customStyle="1" w:styleId="Quote6Char">
    <w:name w:val="Quote 6 Char"/>
    <w:basedOn w:val="DefaultParagraphFont"/>
    <w:link w:val="Quote6"/>
    <w:uiPriority w:val="29"/>
    <w:rsid w:val="0064312D"/>
    <w:rPr>
      <w:color w:val="14756E" w:themeColor="accent1"/>
      <w:sz w:val="44"/>
      <w:szCs w:val="44"/>
    </w:rPr>
  </w:style>
  <w:style w:type="character" w:styleId="IntenseReference">
    <w:name w:val="Intense Reference"/>
    <w:basedOn w:val="DefaultParagraphFont"/>
    <w:uiPriority w:val="32"/>
    <w:semiHidden/>
    <w:rsid w:val="0064312D"/>
    <w:rPr>
      <w:b/>
      <w:bCs/>
      <w:smallCaps/>
      <w:color w:val="14756E" w:themeColor="accent1"/>
      <w:spacing w:val="5"/>
    </w:rPr>
  </w:style>
  <w:style w:type="character" w:customStyle="1" w:styleId="Quote7Char">
    <w:name w:val="Quote 7 Char"/>
    <w:basedOn w:val="DefaultParagraphFont"/>
    <w:link w:val="Quote7"/>
    <w:uiPriority w:val="29"/>
    <w:rsid w:val="00475E10"/>
    <w:rPr>
      <w:i/>
      <w:noProof/>
      <w:color w:val="FFFFFF" w:themeColor="background1"/>
      <w:sz w:val="32"/>
      <w:szCs w:val="28"/>
    </w:rPr>
  </w:style>
  <w:style w:type="paragraph" w:customStyle="1" w:styleId="Quote8">
    <w:name w:val="Quote 8"/>
    <w:basedOn w:val="Quote4"/>
    <w:link w:val="Quote8Char"/>
    <w:qFormat/>
    <w:rsid w:val="00475E10"/>
    <w:pPr>
      <w:ind w:left="0" w:right="0"/>
    </w:pPr>
    <w:rPr>
      <w:rFonts w:asciiTheme="minorHAnsi" w:hAnsiTheme="minorHAnsi"/>
      <w:color w:val="3A3A3A" w:themeColor="accent6"/>
      <w:sz w:val="36"/>
    </w:rPr>
  </w:style>
  <w:style w:type="character" w:customStyle="1" w:styleId="Quote8Char">
    <w:name w:val="Quote 8 Char"/>
    <w:basedOn w:val="Quote4Char"/>
    <w:link w:val="Quote8"/>
    <w:rsid w:val="00475E10"/>
    <w:rPr>
      <w:rFonts w:asciiTheme="majorHAnsi" w:hAnsiTheme="majorHAnsi"/>
      <w:i/>
      <w:color w:val="3A3A3A" w:themeColor="accent6"/>
      <w:sz w:val="36"/>
    </w:rPr>
  </w:style>
  <w:style w:type="paragraph" w:styleId="NormalWeb">
    <w:name w:val="Normal (Web)"/>
    <w:basedOn w:val="Normal"/>
    <w:uiPriority w:val="99"/>
    <w:semiHidden/>
    <w:unhideWhenUsed/>
    <w:rsid w:val="00FE47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Colorful%20studen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A38F6C5F164EE99B82FB22B7EF2C5E"/>
        <w:category>
          <w:name w:val="General"/>
          <w:gallery w:val="placeholder"/>
        </w:category>
        <w:types>
          <w:type w:val="bbPlcHdr"/>
        </w:types>
        <w:behaviors>
          <w:behavior w:val="content"/>
        </w:behaviors>
        <w:guid w:val="{C56470FB-4FB8-41E5-A569-19710F024D45}"/>
      </w:docPartPr>
      <w:docPartBody>
        <w:p w:rsidR="00F116D4" w:rsidRDefault="00AC57DC" w:rsidP="00AC57DC">
          <w:pPr>
            <w:pStyle w:val="F2A38F6C5F164EE99B82FB22B7EF2C5E"/>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342A"/>
    <w:multiLevelType w:val="hybridMultilevel"/>
    <w:tmpl w:val="3012AC96"/>
    <w:lvl w:ilvl="0" w:tplc="AA0285CC">
      <w:start w:val="1"/>
      <w:numFmt w:val="bullet"/>
      <w:pStyle w:val="ListBullet"/>
      <w:lvlText w:val="►"/>
      <w:lvlJc w:val="left"/>
      <w:pPr>
        <w:ind w:left="720" w:hanging="360"/>
      </w:pPr>
      <w:rPr>
        <w:rFonts w:ascii="Franklin Gothic Medium Cond" w:hAnsi="Franklin Gothic Medium Cond"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8364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DC"/>
    <w:rsid w:val="003A3794"/>
    <w:rsid w:val="008C7AC5"/>
    <w:rsid w:val="009F7CEA"/>
    <w:rsid w:val="00AC57DC"/>
    <w:rsid w:val="00C933C6"/>
    <w:rsid w:val="00EA4869"/>
    <w:rsid w:val="00EE11DA"/>
    <w:rsid w:val="00F116D4"/>
    <w:rsid w:val="00F75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pPr>
      <w:spacing w:after="0" w:line="259" w:lineRule="auto"/>
      <w:jc w:val="center"/>
    </w:pPr>
    <w:rPr>
      <w:rFonts w:eastAsiaTheme="minorHAnsi"/>
      <w:i/>
      <w:color w:val="FFFFFF" w:themeColor="background1"/>
      <w:kern w:val="0"/>
      <w:sz w:val="36"/>
      <w:szCs w:val="36"/>
      <w14:ligatures w14:val="none"/>
    </w:rPr>
  </w:style>
  <w:style w:type="character" w:customStyle="1" w:styleId="QuoteChar">
    <w:name w:val="Quote Char"/>
    <w:basedOn w:val="DefaultParagraphFont"/>
    <w:link w:val="Quote"/>
    <w:uiPriority w:val="29"/>
    <w:rPr>
      <w:rFonts w:eastAsiaTheme="minorHAnsi"/>
      <w:i/>
      <w:color w:val="FFFFFF" w:themeColor="background1"/>
      <w:kern w:val="0"/>
      <w:sz w:val="36"/>
      <w:szCs w:val="36"/>
      <w14:ligatures w14:val="none"/>
    </w:rPr>
  </w:style>
  <w:style w:type="paragraph" w:styleId="ListBullet">
    <w:name w:val="List Bullet"/>
    <w:basedOn w:val="ListParagraph"/>
    <w:uiPriority w:val="99"/>
    <w:qFormat/>
    <w:pPr>
      <w:numPr>
        <w:numId w:val="1"/>
      </w:numPr>
      <w:spacing w:line="259" w:lineRule="auto"/>
      <w:ind w:left="0" w:firstLine="0"/>
    </w:pPr>
    <w:rPr>
      <w:rFonts w:eastAsiaTheme="minorHAnsi"/>
      <w:color w:val="595959" w:themeColor="text1" w:themeTint="A6"/>
      <w:kern w:val="0"/>
      <w:sz w:val="22"/>
      <w:szCs w:val="22"/>
      <w14:ligatures w14:val="none"/>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AC57DC"/>
    <w:rPr>
      <w:color w:val="808080"/>
    </w:rPr>
  </w:style>
  <w:style w:type="paragraph" w:customStyle="1" w:styleId="F2A38F6C5F164EE99B82FB22B7EF2C5E">
    <w:name w:val="F2A38F6C5F164EE99B82FB22B7EF2C5E"/>
    <w:rsid w:val="00AC5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2A2A2A"/>
      </a:dk2>
      <a:lt2>
        <a:srgbClr val="ACACAC"/>
      </a:lt2>
      <a:accent1>
        <a:srgbClr val="14756E"/>
      </a:accent1>
      <a:accent2>
        <a:srgbClr val="17A6B1"/>
      </a:accent2>
      <a:accent3>
        <a:srgbClr val="CB5577"/>
      </a:accent3>
      <a:accent4>
        <a:srgbClr val="F84C24"/>
      </a:accent4>
      <a:accent5>
        <a:srgbClr val="6A3B68"/>
      </a:accent5>
      <a:accent6>
        <a:srgbClr val="3A3A3A"/>
      </a:accent6>
      <a:hlink>
        <a:srgbClr val="01B1AE"/>
      </a:hlink>
      <a:folHlink>
        <a:srgbClr val="01B1AE"/>
      </a:folHlink>
    </a:clrScheme>
    <a:fontScheme name="Custom 291">
      <a:majorFont>
        <a:latin typeface="Tw Cen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753A9-7506-4DF0-8436-029231F1843F}">
  <ds:schemaRefs>
    <ds:schemaRef ds:uri="http://schemas.microsoft.com/sharepoint/v3/contenttype/forms"/>
  </ds:schemaRefs>
</ds:datastoreItem>
</file>

<file path=customXml/itemProps2.xml><?xml version="1.0" encoding="utf-8"?>
<ds:datastoreItem xmlns:ds="http://schemas.openxmlformats.org/officeDocument/2006/customXml" ds:itemID="{9635B084-AF06-459E-9FF3-A8531B9F619E}">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DFD2183-E5C6-41AB-B475-FEC325927D60}">
  <ds:schemaRefs>
    <ds:schemaRef ds:uri="http://schemas.openxmlformats.org/officeDocument/2006/bibliography"/>
  </ds:schemaRefs>
</ds:datastoreItem>
</file>

<file path=customXml/itemProps4.xml><?xml version="1.0" encoding="utf-8"?>
<ds:datastoreItem xmlns:ds="http://schemas.openxmlformats.org/officeDocument/2006/customXml" ds:itemID="{C9086043-D45D-406A-9F14-16186BC2F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Colorful student report</Template>
  <TotalTime>0</TotalTime>
  <Pages>6</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Hospital Readmissions Analysis</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Readmissions Analysis</dc:title>
  <dc:subject/>
  <dc:creator/>
  <cp:keywords/>
  <dc:description/>
  <cp:lastModifiedBy/>
  <cp:revision>1</cp:revision>
  <dcterms:created xsi:type="dcterms:W3CDTF">2026-03-01T16:12:00Z</dcterms:created>
  <dcterms:modified xsi:type="dcterms:W3CDTF">2026-03-05T00:09:00Z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